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赤峰工业职业技术学院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“双师型”教师能力提升考核办法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/>
          <w:sz w:val="32"/>
          <w:szCs w:val="32"/>
        </w:rPr>
        <w:t xml:space="preserve"> 为鼓励“双师型”教师自我培养、自我提升，自觉提高技术技能水平，丰富实践经验，提升实践教学能力，制定本办法。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/>
          <w:sz w:val="32"/>
          <w:szCs w:val="32"/>
        </w:rPr>
        <w:t xml:space="preserve"> 教师被认定为“双师型”教师后，应继续提升实践能力，学校每年开展一次“双师”能力提升考核，考核达标的，提高其课时费标准。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/>
          <w:sz w:val="32"/>
          <w:szCs w:val="32"/>
        </w:rPr>
        <w:t xml:space="preserve"> “双师”能力提升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达标</w:t>
      </w:r>
      <w:r>
        <w:rPr>
          <w:rFonts w:hint="eastAsia" w:ascii="仿宋" w:hAnsi="仿宋" w:eastAsia="仿宋"/>
          <w:sz w:val="32"/>
          <w:szCs w:val="32"/>
        </w:rPr>
        <w:t>考核标准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1、师德师风：能够为人师表、教书育人，没有违反师德情形，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最近</w:t>
      </w:r>
      <w:r>
        <w:rPr>
          <w:rFonts w:hint="eastAsia" w:ascii="仿宋" w:hAnsi="仿宋" w:eastAsia="仿宋"/>
          <w:sz w:val="32"/>
          <w:szCs w:val="32"/>
        </w:rPr>
        <w:t>3年没有重大违反教学常规行为。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2、教学能力：3年内教学效果考核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良好以上等次</w:t>
      </w:r>
      <w:r>
        <w:rPr>
          <w:rFonts w:hint="eastAsia" w:ascii="仿宋" w:hAnsi="仿宋" w:eastAsia="仿宋"/>
          <w:sz w:val="32"/>
          <w:szCs w:val="32"/>
        </w:rPr>
        <w:t>不少于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次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没有不合格等次。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、实践能力：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最近3年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根据《赤峰工业职业技术学院教师企业实践管理办法》，平均每年企业实践积分达到30分</w:t>
      </w:r>
      <w:r>
        <w:rPr>
          <w:rFonts w:hint="eastAsia" w:ascii="仿宋" w:hAnsi="仿宋" w:eastAsia="仿宋"/>
          <w:sz w:val="32"/>
          <w:szCs w:val="32"/>
          <w:lang w:eastAsia="zh-CN"/>
        </w:rPr>
        <w:t>，且</w:t>
      </w:r>
      <w:r>
        <w:rPr>
          <w:rFonts w:hint="eastAsia" w:ascii="仿宋" w:hAnsi="仿宋" w:eastAsia="仿宋"/>
          <w:sz w:val="32"/>
          <w:szCs w:val="32"/>
        </w:rPr>
        <w:t>有符合下列标准之一的业绩、成果、能力等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(1)本人</w:t>
      </w:r>
      <w:r>
        <w:rPr>
          <w:rFonts w:hint="eastAsia" w:ascii="仿宋" w:hAnsi="仿宋" w:eastAsia="仿宋"/>
          <w:sz w:val="32"/>
          <w:szCs w:val="32"/>
          <w:lang w:eastAsia="zh-CN"/>
        </w:rPr>
        <w:t>或指导学生</w:t>
      </w:r>
      <w:r>
        <w:rPr>
          <w:rFonts w:hint="eastAsia" w:ascii="仿宋" w:hAnsi="仿宋" w:eastAsia="仿宋"/>
          <w:sz w:val="32"/>
          <w:szCs w:val="32"/>
        </w:rPr>
        <w:t>参加职业院校技能竞赛获得自治区一等奖以上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(2)本人或指导学生参加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世界技能大赛选拔赛或</w:t>
      </w:r>
      <w:r>
        <w:rPr>
          <w:rFonts w:hint="eastAsia" w:ascii="仿宋" w:hAnsi="仿宋" w:eastAsia="仿宋"/>
          <w:sz w:val="32"/>
          <w:szCs w:val="32"/>
        </w:rPr>
        <w:t>由政府部门组织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行业技术技能比武，获得</w:t>
      </w:r>
      <w:r>
        <w:rPr>
          <w:rFonts w:hint="eastAsia" w:ascii="仿宋" w:hAnsi="仿宋" w:eastAsia="仿宋"/>
          <w:sz w:val="32"/>
          <w:szCs w:val="32"/>
          <w:lang w:eastAsia="zh-CN"/>
        </w:rPr>
        <w:t>自治区二</w:t>
      </w:r>
      <w:r>
        <w:rPr>
          <w:rFonts w:hint="eastAsia" w:ascii="仿宋" w:hAnsi="仿宋" w:eastAsia="仿宋"/>
          <w:sz w:val="32"/>
          <w:szCs w:val="32"/>
        </w:rPr>
        <w:t>等奖以上；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/>
          <w:sz w:val="32"/>
          <w:szCs w:val="32"/>
        </w:rPr>
        <w:t>在市域内技术技能水平知名，经常为企业解决技术难题，经学校现场考核</w:t>
      </w:r>
      <w:r>
        <w:rPr>
          <w:rFonts w:hint="eastAsia" w:ascii="仿宋" w:hAnsi="仿宋" w:eastAsia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/>
          <w:sz w:val="32"/>
          <w:szCs w:val="32"/>
        </w:rPr>
        <w:t>技能水平高超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(4)以任务、项目教学法为主导，主持校企共同开发课程，并实施本课程教学，深化学生好评；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t>主持或</w:t>
      </w:r>
      <w:r>
        <w:rPr>
          <w:rFonts w:hint="eastAsia" w:ascii="仿宋" w:hAnsi="仿宋" w:eastAsia="仿宋"/>
          <w:sz w:val="32"/>
          <w:szCs w:val="32"/>
        </w:rPr>
        <w:t>主要</w:t>
      </w:r>
      <w:r>
        <w:rPr>
          <w:rFonts w:ascii="仿宋" w:hAnsi="仿宋" w:eastAsia="仿宋"/>
          <w:sz w:val="32"/>
          <w:szCs w:val="32"/>
        </w:rPr>
        <w:t>参与企业生产设备大修、扩（改）建等技术指导工作</w:t>
      </w:r>
      <w:r>
        <w:rPr>
          <w:rFonts w:hint="eastAsia" w:ascii="仿宋" w:hAnsi="仿宋" w:eastAsia="仿宋"/>
          <w:sz w:val="32"/>
          <w:szCs w:val="32"/>
        </w:rPr>
        <w:t>2次以上</w:t>
      </w:r>
      <w:r>
        <w:rPr>
          <w:rFonts w:ascii="仿宋" w:hAnsi="仿宋" w:eastAsia="仿宋"/>
          <w:sz w:val="32"/>
          <w:szCs w:val="32"/>
        </w:rPr>
        <w:t>，有项目任务书或聘任文件以及相关过程、成果材料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t>承担或主要参与企业技术研发、技术服务、产品（工艺）技术分析工作，有项目任务书或聘任文件以及相关过程、成果材料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)</w:t>
      </w:r>
      <w:r>
        <w:rPr>
          <w:rFonts w:ascii="仿宋" w:hAnsi="仿宋" w:eastAsia="仿宋"/>
          <w:sz w:val="32"/>
          <w:szCs w:val="32"/>
        </w:rPr>
        <w:t>承担实践企业横向课题1项</w:t>
      </w:r>
      <w:r>
        <w:rPr>
          <w:rFonts w:hint="eastAsia" w:ascii="仿宋" w:hAnsi="仿宋" w:eastAsia="仿宋"/>
          <w:sz w:val="32"/>
          <w:szCs w:val="32"/>
        </w:rPr>
        <w:t>以上</w:t>
      </w:r>
      <w:r>
        <w:rPr>
          <w:rFonts w:ascii="仿宋" w:hAnsi="仿宋" w:eastAsia="仿宋"/>
          <w:sz w:val="32"/>
          <w:szCs w:val="32"/>
        </w:rPr>
        <w:t>或科技成果转换1项</w:t>
      </w:r>
      <w:r>
        <w:rPr>
          <w:rFonts w:hint="eastAsia" w:ascii="仿宋" w:hAnsi="仿宋" w:eastAsia="仿宋"/>
          <w:sz w:val="32"/>
          <w:szCs w:val="32"/>
        </w:rPr>
        <w:t>以上</w:t>
      </w:r>
      <w:r>
        <w:rPr>
          <w:rFonts w:ascii="仿宋" w:hAnsi="仿宋" w:eastAsia="仿宋"/>
          <w:sz w:val="32"/>
          <w:szCs w:val="32"/>
        </w:rPr>
        <w:t>，有正式合同以及在企业完成的相关过程、成果材料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 xml:space="preserve"> “双师”能力提升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达标</w:t>
      </w:r>
      <w:r>
        <w:rPr>
          <w:rFonts w:hint="eastAsia" w:ascii="仿宋" w:hAnsi="仿宋" w:eastAsia="仿宋"/>
          <w:sz w:val="32"/>
          <w:szCs w:val="32"/>
        </w:rPr>
        <w:t>考核原则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1、注重实践，只在取得“双师”资格的教师中开展考核。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2、教师自愿申请，不设指标。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3、坚持标准，宁缺毋滥。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/>
          <w:sz w:val="32"/>
          <w:szCs w:val="32"/>
        </w:rPr>
        <w:t xml:space="preserve"> “双师”能力提升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达标</w:t>
      </w:r>
      <w:r>
        <w:rPr>
          <w:rFonts w:hint="eastAsia" w:ascii="仿宋" w:hAnsi="仿宋" w:eastAsia="仿宋"/>
          <w:sz w:val="32"/>
          <w:szCs w:val="32"/>
        </w:rPr>
        <w:t>考核程序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1、每年末教师填写申请表，附支撑资料，报所在二级教学单位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2、二级教学单位进行初审，填写初步意见，报送教务处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明显不符合条件的退回申请，不得上报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3、教务处组织专家组通过查看资料、实践考核、实地调查等方式进行考核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4、考核结果上报学校研究。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 xml:space="preserve"> “双师”能力提升考核结果的运用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1、专业教师担任专业课程课时费按1.5倍计算。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2、文化基础课教师担任与考核能力相关课程课时费按1.5倍计算。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 xml:space="preserve"> 本办法授权教务处进行解释。</w:t>
      </w:r>
    </w:p>
    <w:p>
      <w:pPr>
        <w:ind w:firstLine="643" w:firstLineChars="200"/>
        <w:rPr>
          <w:rFonts w:hint="eastAsia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第八条</w:t>
      </w:r>
      <w:r>
        <w:rPr>
          <w:rFonts w:hint="eastAsia" w:ascii="仿宋" w:hAnsi="仿宋" w:eastAsia="仿宋"/>
          <w:sz w:val="32"/>
          <w:szCs w:val="32"/>
        </w:rPr>
        <w:t xml:space="preserve"> 本办法自公布之日起执行。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E88"/>
    <w:rsid w:val="000B068C"/>
    <w:rsid w:val="000B3D6B"/>
    <w:rsid w:val="000E1205"/>
    <w:rsid w:val="0013770D"/>
    <w:rsid w:val="001F1310"/>
    <w:rsid w:val="00232734"/>
    <w:rsid w:val="00266318"/>
    <w:rsid w:val="002B1356"/>
    <w:rsid w:val="003A3B67"/>
    <w:rsid w:val="003E284A"/>
    <w:rsid w:val="00403E65"/>
    <w:rsid w:val="004545FB"/>
    <w:rsid w:val="00475710"/>
    <w:rsid w:val="00495BB8"/>
    <w:rsid w:val="004A2462"/>
    <w:rsid w:val="005074C7"/>
    <w:rsid w:val="00682C30"/>
    <w:rsid w:val="006B5E88"/>
    <w:rsid w:val="0070217B"/>
    <w:rsid w:val="00732CC8"/>
    <w:rsid w:val="007D174E"/>
    <w:rsid w:val="00864C0D"/>
    <w:rsid w:val="008803DE"/>
    <w:rsid w:val="00936BC8"/>
    <w:rsid w:val="0099001E"/>
    <w:rsid w:val="009C579A"/>
    <w:rsid w:val="00A84DFD"/>
    <w:rsid w:val="00AB0AC8"/>
    <w:rsid w:val="00AE062E"/>
    <w:rsid w:val="00B1181A"/>
    <w:rsid w:val="00B202E6"/>
    <w:rsid w:val="00B52635"/>
    <w:rsid w:val="00BB37A8"/>
    <w:rsid w:val="00BD11F7"/>
    <w:rsid w:val="00C44943"/>
    <w:rsid w:val="00D26A1B"/>
    <w:rsid w:val="00D34519"/>
    <w:rsid w:val="00D814A1"/>
    <w:rsid w:val="00D91D05"/>
    <w:rsid w:val="00D91E13"/>
    <w:rsid w:val="00DC395C"/>
    <w:rsid w:val="00DE3A2A"/>
    <w:rsid w:val="00F33D9A"/>
    <w:rsid w:val="03F5220E"/>
    <w:rsid w:val="04A748DD"/>
    <w:rsid w:val="175D5F60"/>
    <w:rsid w:val="550C6CD3"/>
    <w:rsid w:val="5A977053"/>
    <w:rsid w:val="5ECC693D"/>
    <w:rsid w:val="61600FB3"/>
    <w:rsid w:val="633E043D"/>
    <w:rsid w:val="7B8023D4"/>
    <w:rsid w:val="7CE64A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838</Characters>
  <Lines>6</Lines>
  <Paragraphs>1</Paragraphs>
  <TotalTime>21</TotalTime>
  <ScaleCrop>false</ScaleCrop>
  <LinksUpToDate>false</LinksUpToDate>
  <CharactersWithSpaces>983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2021-04-04T07:13:00Z</dcterms:created>
  <dc:creator>zhang</dc:creator>
  <cp:lastModifiedBy>user</cp:lastModifiedBy>
  <cp:lastPrinted>2021-04-09T00:53:19Z</cp:lastPrinted>
  <dcterms:modified xsi:type="dcterms:W3CDTF">2021-04-09T00:53:26Z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53CCB8BD37F4449782AF5157FBE9783A</vt:lpwstr>
  </property>
</Properties>
</file>