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68" w:firstLineChars="700"/>
        <w:rPr>
          <w:rFonts w:hint="default"/>
          <w:b/>
          <w:bCs/>
          <w:color w:val="FF0000"/>
          <w:sz w:val="28"/>
          <w:szCs w:val="28"/>
          <w:lang w:val="en-US" w:eastAsia="zh-CN"/>
        </w:rPr>
      </w:pPr>
      <w:r>
        <w:rPr>
          <w:rFonts w:hint="eastAsia"/>
          <w:b/>
          <w:bCs/>
          <w:color w:val="FF0000"/>
          <w:sz w:val="28"/>
          <w:szCs w:val="28"/>
          <w:lang w:val="en-US" w:eastAsia="zh-CN"/>
        </w:rPr>
        <w:t>信息技术教研室专</w:t>
      </w:r>
      <w:r>
        <w:rPr>
          <w:rFonts w:hint="default"/>
          <w:b/>
          <w:bCs/>
          <w:color w:val="FF0000"/>
          <w:sz w:val="28"/>
          <w:szCs w:val="28"/>
          <w:lang w:val="en-US" w:eastAsia="zh-CN"/>
        </w:rPr>
        <w:t>业优化调整工作方案</w:t>
      </w:r>
    </w:p>
    <w:p>
      <w:pPr>
        <w:numPr>
          <w:ilvl w:val="0"/>
          <w:numId w:val="0"/>
        </w:numPr>
        <w:ind w:firstLine="560" w:firstLineChars="200"/>
        <w:rPr>
          <w:rFonts w:hint="default"/>
          <w:color w:val="auto"/>
          <w:sz w:val="28"/>
          <w:szCs w:val="28"/>
          <w:lang w:val="en-US" w:eastAsia="zh-CN"/>
        </w:rPr>
      </w:pPr>
      <w:r>
        <w:rPr>
          <w:rFonts w:hint="eastAsia"/>
          <w:color w:val="auto"/>
          <w:sz w:val="28"/>
          <w:szCs w:val="28"/>
          <w:lang w:val="en-US" w:eastAsia="zh-CN"/>
        </w:rPr>
        <w:t>根据学院专业优化调整工作安排，信息技术教研室对高职物联网应用技术专业和数字媒体技术专业进行评估和规划，分析专业建设和发展中存在的问题，提出整改方案，采取措施增强专业吸引力，不断提高生源数量和教育教学质量。</w:t>
      </w:r>
    </w:p>
    <w:p>
      <w:pPr>
        <w:numPr>
          <w:ilvl w:val="0"/>
          <w:numId w:val="0"/>
        </w:numPr>
        <w:rPr>
          <w:rFonts w:hint="eastAsia"/>
          <w:color w:val="auto"/>
          <w:sz w:val="28"/>
          <w:szCs w:val="28"/>
          <w:lang w:val="en-US" w:eastAsia="zh-CN"/>
        </w:rPr>
      </w:pPr>
      <w:r>
        <w:rPr>
          <w:rFonts w:hint="eastAsia"/>
          <w:color w:val="auto"/>
          <w:sz w:val="28"/>
          <w:szCs w:val="28"/>
          <w:lang w:val="en-US" w:eastAsia="zh-CN"/>
        </w:rPr>
        <w:t>一、物联网应用技术专业</w:t>
      </w:r>
    </w:p>
    <w:p>
      <w:pPr>
        <w:numPr>
          <w:ilvl w:val="0"/>
          <w:numId w:val="0"/>
        </w:numPr>
        <w:ind w:firstLine="280" w:firstLineChars="100"/>
        <w:rPr>
          <w:rFonts w:hint="eastAsia"/>
          <w:color w:val="auto"/>
          <w:sz w:val="28"/>
          <w:szCs w:val="28"/>
          <w:lang w:val="en-US" w:eastAsia="zh-CN"/>
        </w:rPr>
      </w:pPr>
      <w:r>
        <w:rPr>
          <w:rFonts w:hint="eastAsia"/>
          <w:color w:val="auto"/>
          <w:sz w:val="28"/>
          <w:szCs w:val="28"/>
          <w:lang w:val="en-US" w:eastAsia="zh-CN"/>
        </w:rPr>
        <w:t>（一）、物联网应用技术专业简介</w:t>
      </w:r>
    </w:p>
    <w:p>
      <w:pPr>
        <w:numPr>
          <w:ilvl w:val="0"/>
          <w:numId w:val="0"/>
        </w:numPr>
        <w:ind w:firstLine="560"/>
        <w:rPr>
          <w:rFonts w:hint="eastAsia"/>
          <w:color w:val="auto"/>
          <w:sz w:val="28"/>
          <w:szCs w:val="28"/>
          <w:lang w:val="en-US" w:eastAsia="zh-CN"/>
        </w:rPr>
      </w:pPr>
      <w:r>
        <w:rPr>
          <w:rFonts w:hint="eastAsia"/>
          <w:color w:val="auto"/>
          <w:sz w:val="28"/>
          <w:szCs w:val="28"/>
          <w:lang w:val="en-US" w:eastAsia="zh-CN"/>
        </w:rPr>
        <w:t>物联网应用技术，在2021年新编的职业教育专业目录中属于电子与信息大类中的电子信息类，高职代码510102。</w:t>
      </w:r>
    </w:p>
    <w:p>
      <w:pPr>
        <w:numPr>
          <w:ilvl w:val="0"/>
          <w:numId w:val="0"/>
        </w:numPr>
        <w:ind w:firstLine="560"/>
        <w:rPr>
          <w:rFonts w:hint="eastAsia"/>
          <w:color w:val="auto"/>
          <w:sz w:val="28"/>
          <w:szCs w:val="28"/>
          <w:lang w:val="en-US" w:eastAsia="zh-CN"/>
        </w:rPr>
      </w:pPr>
      <w:r>
        <w:rPr>
          <w:rFonts w:hint="eastAsia"/>
          <w:color w:val="auto"/>
          <w:sz w:val="28"/>
          <w:szCs w:val="28"/>
          <w:lang w:val="en-US" w:eastAsia="zh-CN"/>
        </w:rPr>
        <w:t>物联网应用技术专业职业面向是物联网工程技术人员、物联网安装调试员、信息通信网络运行管理人员、软件和信息技术服务人员，对应的岗位是物联网系统设备安装与调试、物联网系统运行管理与维护、物联网系统应用软件开发、物联网项目的规划和管理。</w:t>
      </w:r>
    </w:p>
    <w:p>
      <w:pPr>
        <w:numPr>
          <w:ilvl w:val="0"/>
          <w:numId w:val="0"/>
        </w:numPr>
        <w:ind w:firstLine="560"/>
        <w:rPr>
          <w:rFonts w:hint="eastAsia"/>
          <w:color w:val="auto"/>
          <w:sz w:val="28"/>
          <w:szCs w:val="28"/>
          <w:lang w:val="en-US" w:eastAsia="zh-CN"/>
        </w:rPr>
      </w:pPr>
      <w:r>
        <w:rPr>
          <w:rFonts w:hint="eastAsia"/>
          <w:color w:val="auto"/>
          <w:sz w:val="28"/>
          <w:szCs w:val="28"/>
          <w:lang w:val="en-US" w:eastAsia="zh-CN"/>
        </w:rPr>
        <w:t>物联网应用技术专业2015年开始招生，近三年在校生人数106人。近三年毕业生数150人，毕业生就业率91.67%。</w:t>
      </w:r>
    </w:p>
    <w:p>
      <w:pPr>
        <w:numPr>
          <w:ilvl w:val="0"/>
          <w:numId w:val="0"/>
        </w:numPr>
        <w:ind w:firstLine="560"/>
        <w:rPr>
          <w:rFonts w:hint="eastAsia"/>
          <w:color w:val="auto"/>
          <w:sz w:val="28"/>
          <w:szCs w:val="28"/>
          <w:lang w:val="en-US" w:eastAsia="zh-CN"/>
        </w:rPr>
      </w:pPr>
      <w:r>
        <w:rPr>
          <w:rFonts w:hint="eastAsia"/>
          <w:color w:val="auto"/>
          <w:sz w:val="28"/>
          <w:szCs w:val="28"/>
          <w:lang w:val="en-US" w:eastAsia="zh-CN"/>
        </w:rPr>
        <w:t>物联网应用技术专业现有专兼职教师17人，其中本系教师13人，行政兼课教师3人，外聘教师1人。</w:t>
      </w:r>
    </w:p>
    <w:p>
      <w:pPr>
        <w:numPr>
          <w:ilvl w:val="0"/>
          <w:numId w:val="0"/>
        </w:numPr>
        <w:ind w:firstLine="560"/>
        <w:rPr>
          <w:rFonts w:hint="eastAsia"/>
          <w:color w:val="auto"/>
          <w:sz w:val="28"/>
          <w:szCs w:val="28"/>
          <w:lang w:val="en-US" w:eastAsia="zh-CN"/>
        </w:rPr>
      </w:pPr>
      <w:r>
        <w:rPr>
          <w:rFonts w:hint="eastAsia"/>
          <w:color w:val="auto"/>
          <w:sz w:val="28"/>
          <w:szCs w:val="28"/>
          <w:lang w:val="en-US" w:eastAsia="zh-CN"/>
        </w:rPr>
        <w:t>物联网应用技术专业现有实训条件为：物联网综合实训装置3台、智能家居沙盘1台、智能交通沙盘2台、试验箱10个、网络技术实训室1个、共用计算机30台。</w:t>
      </w:r>
    </w:p>
    <w:p>
      <w:pPr>
        <w:numPr>
          <w:ilvl w:val="0"/>
          <w:numId w:val="0"/>
        </w:numPr>
        <w:rPr>
          <w:rFonts w:hint="eastAsia"/>
          <w:color w:val="auto"/>
          <w:sz w:val="28"/>
          <w:szCs w:val="28"/>
          <w:lang w:val="en-US" w:eastAsia="zh-CN"/>
        </w:rPr>
      </w:pPr>
      <w:r>
        <w:rPr>
          <w:rFonts w:hint="eastAsia"/>
          <w:color w:val="auto"/>
          <w:sz w:val="28"/>
          <w:szCs w:val="28"/>
          <w:lang w:val="en-US" w:eastAsia="zh-CN"/>
        </w:rPr>
        <w:t>（二）、专业发展及调整</w:t>
      </w:r>
    </w:p>
    <w:p>
      <w:pPr>
        <w:numPr>
          <w:ilvl w:val="0"/>
          <w:numId w:val="0"/>
        </w:numPr>
        <w:ind w:firstLine="560" w:firstLineChars="200"/>
        <w:rPr>
          <w:rFonts w:hint="eastAsia"/>
          <w:color w:val="auto"/>
          <w:sz w:val="28"/>
          <w:szCs w:val="28"/>
          <w:lang w:val="en-US" w:eastAsia="zh-CN"/>
        </w:rPr>
      </w:pPr>
      <w:r>
        <w:rPr>
          <w:rFonts w:hint="eastAsia"/>
          <w:color w:val="auto"/>
          <w:sz w:val="28"/>
          <w:szCs w:val="28"/>
          <w:lang w:val="en-US" w:eastAsia="zh-CN"/>
        </w:rPr>
        <w:t>电子信息类职业和岗位对物联网应用技术专业的人才需求量很大，物联网技术的应用也非常广泛，但是从我院物联网应用技术专业的入学率和毕业生就业率来看，期望值还不是很理想。因此从物联网应用技术专业课程内容与课程体系及其他方面进行调整与优化，才能提高教学质量，使专业更具有吸引力，提升就业率，提高物联网应用技术专业的口碑。</w:t>
      </w:r>
    </w:p>
    <w:p>
      <w:pPr>
        <w:numPr>
          <w:ilvl w:val="0"/>
          <w:numId w:val="0"/>
        </w:numPr>
        <w:ind w:firstLine="560" w:firstLineChars="200"/>
        <w:rPr>
          <w:rFonts w:hint="eastAsia"/>
          <w:color w:val="auto"/>
          <w:sz w:val="28"/>
          <w:szCs w:val="28"/>
          <w:lang w:val="en-US" w:eastAsia="zh-CN"/>
        </w:rPr>
      </w:pPr>
      <w:r>
        <w:rPr>
          <w:rFonts w:hint="eastAsia"/>
          <w:color w:val="auto"/>
          <w:sz w:val="28"/>
          <w:szCs w:val="28"/>
          <w:lang w:val="en-US" w:eastAsia="zh-CN"/>
        </w:rPr>
        <w:t>根据物联网应用技术专业教学标准、高等职业学校物联网应用技术专业实训教学条件建设标准、内蒙古自治区“十四五”工业和信息化发展规划、赤峰市十四五规划等指导性文件制定如下专业发展和调整方案：</w:t>
      </w:r>
    </w:p>
    <w:p>
      <w:pPr>
        <w:numPr>
          <w:ilvl w:val="0"/>
          <w:numId w:val="0"/>
        </w:numPr>
        <w:ind w:firstLine="280" w:firstLineChars="100"/>
        <w:rPr>
          <w:rFonts w:hint="eastAsia"/>
          <w:color w:val="auto"/>
          <w:sz w:val="28"/>
          <w:szCs w:val="28"/>
          <w:lang w:val="en-US" w:eastAsia="zh-CN"/>
        </w:rPr>
      </w:pPr>
      <w:r>
        <w:rPr>
          <w:rFonts w:hint="eastAsia"/>
          <w:color w:val="auto"/>
          <w:sz w:val="28"/>
          <w:szCs w:val="28"/>
          <w:lang w:val="en-US" w:eastAsia="zh-CN"/>
        </w:rPr>
        <w:t>1、专业规模和培养目标</w:t>
      </w:r>
    </w:p>
    <w:p>
      <w:pPr>
        <w:numPr>
          <w:ilvl w:val="0"/>
          <w:numId w:val="0"/>
        </w:numPr>
        <w:ind w:firstLine="560" w:firstLineChars="200"/>
        <w:rPr>
          <w:rFonts w:hint="default"/>
          <w:color w:val="auto"/>
          <w:sz w:val="28"/>
          <w:szCs w:val="28"/>
          <w:lang w:val="en-US" w:eastAsia="zh-CN"/>
        </w:rPr>
      </w:pPr>
      <w:r>
        <w:rPr>
          <w:rFonts w:hint="eastAsia"/>
          <w:color w:val="auto"/>
          <w:sz w:val="28"/>
          <w:szCs w:val="28"/>
          <w:lang w:val="en-US" w:eastAsia="zh-CN"/>
        </w:rPr>
        <w:t>每年招收30人，三年在校生规模达到90人，以实现专业发展的持续性。</w:t>
      </w:r>
    </w:p>
    <w:p>
      <w:pPr>
        <w:numPr>
          <w:ilvl w:val="0"/>
          <w:numId w:val="0"/>
        </w:numPr>
        <w:ind w:firstLine="560" w:firstLineChars="200"/>
        <w:rPr>
          <w:rFonts w:hint="default"/>
          <w:color w:val="auto"/>
          <w:sz w:val="28"/>
          <w:szCs w:val="28"/>
          <w:lang w:val="en-US" w:eastAsia="zh-CN"/>
        </w:rPr>
      </w:pPr>
      <w:r>
        <w:rPr>
          <w:rFonts w:hint="default"/>
          <w:color w:val="auto"/>
          <w:sz w:val="28"/>
          <w:szCs w:val="28"/>
          <w:lang w:val="en-US" w:eastAsia="zh-CN"/>
        </w:rPr>
        <w:t>培养理想信念坚定，德、智、体、美、劳全面发展，具有一定的科学文化水平，良好的人文素养，职业道德和创新意识，精益求精的工匠精神，较强的就业能力和可持续发展的能力，掌握本专业知识和技术技能，面向软件和信息技术服务业，计算机、通信和其他电子设备制造业等行业的信息与通信工程技术人员、信息通信网络运行管理人员、软件与信息技术服务人员等职业群，能够从事物联网系统设备安装与调试、物联网工程项目的规划、测试、维护、管理和服务、物联网系统运行管理和维护、物联网项</w:t>
      </w:r>
      <w:r>
        <w:rPr>
          <w:rFonts w:hint="eastAsia"/>
          <w:color w:val="auto"/>
          <w:sz w:val="28"/>
          <w:szCs w:val="28"/>
          <w:lang w:val="en-US" w:eastAsia="zh-CN"/>
        </w:rPr>
        <w:t>目</w:t>
      </w:r>
      <w:r>
        <w:rPr>
          <w:rFonts w:hint="default"/>
          <w:color w:val="auto"/>
          <w:sz w:val="28"/>
          <w:szCs w:val="28"/>
          <w:lang w:val="en-US" w:eastAsia="zh-CN"/>
        </w:rPr>
        <w:t>应用软件开发等工作的高素质技术技能人才。</w:t>
      </w:r>
    </w:p>
    <w:p>
      <w:pPr>
        <w:numPr>
          <w:ilvl w:val="0"/>
          <w:numId w:val="0"/>
        </w:numPr>
        <w:rPr>
          <w:rFonts w:hint="eastAsia"/>
          <w:color w:val="auto"/>
          <w:sz w:val="28"/>
          <w:szCs w:val="28"/>
          <w:lang w:val="en-US" w:eastAsia="zh-CN"/>
        </w:rPr>
      </w:pPr>
      <w:r>
        <w:rPr>
          <w:rFonts w:hint="eastAsia"/>
          <w:color w:val="auto"/>
          <w:sz w:val="28"/>
          <w:szCs w:val="28"/>
          <w:lang w:val="en-US" w:eastAsia="zh-CN"/>
        </w:rPr>
        <w:t>2、专业课程设置的优化</w:t>
      </w:r>
    </w:p>
    <w:p>
      <w:pPr>
        <w:numPr>
          <w:ilvl w:val="0"/>
          <w:numId w:val="0"/>
        </w:numPr>
        <w:ind w:firstLine="560" w:firstLineChars="200"/>
        <w:rPr>
          <w:rFonts w:hint="eastAsia"/>
          <w:color w:val="auto"/>
          <w:sz w:val="28"/>
          <w:szCs w:val="28"/>
          <w:lang w:val="en-US" w:eastAsia="zh-CN"/>
        </w:rPr>
      </w:pPr>
      <w:r>
        <w:rPr>
          <w:rFonts w:hint="eastAsia"/>
          <w:color w:val="auto"/>
          <w:sz w:val="28"/>
          <w:szCs w:val="28"/>
          <w:lang w:val="en-US" w:eastAsia="zh-CN"/>
        </w:rPr>
        <w:t>物联网应用技术专业课程分为专业必修课和专业选修课。在目前的教学进程安排表中专业必修课16门，选修课4门。依据“强德育、厚基础、精技能”的办学理念，课程设置与职业和岗位、能力有机结合，围绕培养目标，以知识够用、实用为原则，强调应用能力的系统性和完成性，按着岗位群的实际需求设置课程，同时加强专业技能训练，加强物联网时间工程能力的培养。将课程优化到12-16门，提高课时量。</w:t>
      </w:r>
    </w:p>
    <w:p>
      <w:pPr>
        <w:numPr>
          <w:ilvl w:val="0"/>
          <w:numId w:val="0"/>
        </w:numPr>
        <w:rPr>
          <w:rFonts w:hint="default"/>
          <w:color w:val="auto"/>
          <w:sz w:val="28"/>
          <w:szCs w:val="28"/>
          <w:lang w:val="en-US" w:eastAsia="zh-CN"/>
        </w:rPr>
      </w:pPr>
      <w:r>
        <w:rPr>
          <w:rFonts w:hint="eastAsia"/>
          <w:color w:val="auto"/>
          <w:sz w:val="28"/>
          <w:szCs w:val="28"/>
          <w:lang w:val="en-US" w:eastAsia="zh-CN"/>
        </w:rPr>
        <w:t>3、师资结构的优化</w:t>
      </w:r>
    </w:p>
    <w:p>
      <w:pPr>
        <w:numPr>
          <w:ilvl w:val="0"/>
          <w:numId w:val="0"/>
        </w:numPr>
        <w:ind w:firstLine="560"/>
        <w:rPr>
          <w:rFonts w:hint="eastAsia"/>
          <w:color w:val="auto"/>
          <w:sz w:val="28"/>
          <w:szCs w:val="28"/>
          <w:lang w:val="en-US" w:eastAsia="zh-CN"/>
        </w:rPr>
      </w:pPr>
      <w:r>
        <w:rPr>
          <w:rFonts w:hint="eastAsia"/>
          <w:color w:val="auto"/>
          <w:sz w:val="28"/>
          <w:szCs w:val="28"/>
          <w:lang w:val="en-US" w:eastAsia="zh-CN"/>
        </w:rPr>
        <w:t>物联网应用技术专业当前师资结构为：教师17人，其中本系13人，行政兼课教师3人，外聘1人。在职称结构上，目前高级职称占教师总数的41%，中级职称占教师总数的41%，初级职称站教师总数的17%。在师资队伍上，青年教师所占比例较大。大部分教师缺少物联网从业经历，缺乏物联网应用的实践经验。</w:t>
      </w:r>
    </w:p>
    <w:p>
      <w:pPr>
        <w:numPr>
          <w:ilvl w:val="0"/>
          <w:numId w:val="0"/>
        </w:numPr>
        <w:rPr>
          <w:rFonts w:hint="eastAsia"/>
          <w:color w:val="auto"/>
          <w:sz w:val="28"/>
          <w:szCs w:val="28"/>
          <w:lang w:val="en-US" w:eastAsia="zh-CN"/>
        </w:rPr>
      </w:pPr>
      <w:r>
        <w:rPr>
          <w:rFonts w:hint="eastAsia"/>
          <w:color w:val="auto"/>
          <w:sz w:val="28"/>
          <w:szCs w:val="28"/>
          <w:lang w:val="en-US" w:eastAsia="zh-CN"/>
        </w:rPr>
        <w:t xml:space="preserve">   为促进教师专业素质能力的提高，继续开展物联网应用技术专业课程师资集中培训。</w:t>
      </w:r>
    </w:p>
    <w:p>
      <w:pPr>
        <w:numPr>
          <w:ilvl w:val="0"/>
          <w:numId w:val="0"/>
        </w:numPr>
        <w:rPr>
          <w:rFonts w:hint="default"/>
          <w:color w:val="auto"/>
          <w:sz w:val="28"/>
          <w:szCs w:val="28"/>
          <w:lang w:val="en-US" w:eastAsia="zh-CN"/>
        </w:rPr>
      </w:pPr>
      <w:r>
        <w:rPr>
          <w:rFonts w:hint="eastAsia"/>
          <w:color w:val="auto"/>
          <w:sz w:val="28"/>
          <w:szCs w:val="28"/>
          <w:lang w:val="en-US" w:eastAsia="zh-CN"/>
        </w:rPr>
        <w:t xml:space="preserve">    利用假期，每年派出2名教师参加物联网相关技术开发培训，培养专任教师实践能力。</w:t>
      </w:r>
    </w:p>
    <w:p>
      <w:pPr>
        <w:numPr>
          <w:ilvl w:val="0"/>
          <w:numId w:val="0"/>
        </w:numPr>
        <w:ind w:firstLine="560" w:firstLineChars="200"/>
        <w:rPr>
          <w:rFonts w:hint="eastAsia"/>
          <w:color w:val="auto"/>
          <w:sz w:val="28"/>
          <w:szCs w:val="28"/>
          <w:lang w:val="en-US" w:eastAsia="zh-CN"/>
        </w:rPr>
      </w:pPr>
      <w:r>
        <w:rPr>
          <w:rFonts w:hint="eastAsia"/>
          <w:color w:val="auto"/>
          <w:sz w:val="28"/>
          <w:szCs w:val="28"/>
          <w:lang w:val="en-US" w:eastAsia="zh-CN"/>
        </w:rPr>
        <w:t>实实在在开展全职在岗的企业实践，增强教师的物联网工程实战经验。</w:t>
      </w:r>
    </w:p>
    <w:p>
      <w:pPr>
        <w:numPr>
          <w:ilvl w:val="0"/>
          <w:numId w:val="0"/>
        </w:numPr>
        <w:ind w:firstLine="560" w:firstLineChars="200"/>
        <w:rPr>
          <w:rFonts w:hint="default"/>
          <w:color w:val="auto"/>
          <w:sz w:val="28"/>
          <w:szCs w:val="28"/>
          <w:lang w:val="en-US" w:eastAsia="zh-CN"/>
        </w:rPr>
      </w:pPr>
      <w:r>
        <w:rPr>
          <w:rFonts w:hint="eastAsia"/>
          <w:color w:val="auto"/>
          <w:sz w:val="28"/>
          <w:szCs w:val="28"/>
          <w:lang w:val="en-US" w:eastAsia="zh-CN"/>
        </w:rPr>
        <w:t>以培养目标与专业定位为纲,加强专业课程的课程目标、课程内容和教学要求的相统一，形成能够有效支撑物联网应用技术专业建设的知识体系。</w:t>
      </w:r>
    </w:p>
    <w:p>
      <w:pPr>
        <w:numPr>
          <w:ilvl w:val="0"/>
          <w:numId w:val="0"/>
        </w:numPr>
        <w:rPr>
          <w:rFonts w:hint="default"/>
          <w:color w:val="auto"/>
          <w:sz w:val="28"/>
          <w:szCs w:val="28"/>
          <w:lang w:val="en-US" w:eastAsia="zh-CN"/>
        </w:rPr>
      </w:pPr>
      <w:r>
        <w:rPr>
          <w:rFonts w:hint="eastAsia"/>
          <w:color w:val="auto"/>
          <w:sz w:val="28"/>
          <w:szCs w:val="28"/>
          <w:lang w:val="en-US" w:eastAsia="zh-CN"/>
        </w:rPr>
        <w:t>4、实验实训条件的优化</w:t>
      </w:r>
    </w:p>
    <w:p>
      <w:pPr>
        <w:widowControl w:val="0"/>
        <w:numPr>
          <w:ilvl w:val="0"/>
          <w:numId w:val="0"/>
        </w:numPr>
        <w:jc w:val="both"/>
        <w:rPr>
          <w:rFonts w:hint="eastAsia"/>
          <w:color w:val="auto"/>
          <w:sz w:val="28"/>
          <w:szCs w:val="28"/>
          <w:lang w:val="en-US" w:eastAsia="zh-CN"/>
        </w:rPr>
      </w:pPr>
      <w:r>
        <w:rPr>
          <w:rFonts w:hint="eastAsia"/>
          <w:color w:val="auto"/>
          <w:sz w:val="28"/>
          <w:szCs w:val="28"/>
          <w:lang w:val="en-US" w:eastAsia="zh-CN"/>
        </w:rPr>
        <w:t xml:space="preserve">     根据物联网应用技术专业的培养目标、实践教学的需求和物联网应用技术专业毕业生所对应的岗位群，采用利旧、扩建、新建来改善实验实训条件。</w:t>
      </w:r>
    </w:p>
    <w:tbl>
      <w:tblPr>
        <w:tblStyle w:val="3"/>
        <w:tblW w:w="98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695"/>
        <w:gridCol w:w="975"/>
        <w:gridCol w:w="2591"/>
        <w:gridCol w:w="1750"/>
        <w:gridCol w:w="700"/>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widowControl w:val="0"/>
              <w:numPr>
                <w:ilvl w:val="0"/>
                <w:numId w:val="0"/>
              </w:numPr>
              <w:jc w:val="center"/>
              <w:rPr>
                <w:rFonts w:hint="eastAsia"/>
                <w:color w:val="auto"/>
                <w:sz w:val="22"/>
                <w:szCs w:val="22"/>
                <w:vertAlign w:val="baseline"/>
                <w:lang w:val="en-US" w:eastAsia="zh-CN"/>
              </w:rPr>
            </w:pPr>
            <w:r>
              <w:rPr>
                <w:rFonts w:hint="eastAsia"/>
                <w:color w:val="auto"/>
                <w:sz w:val="22"/>
                <w:szCs w:val="22"/>
                <w:vertAlign w:val="baseline"/>
                <w:lang w:val="en-US" w:eastAsia="zh-CN"/>
              </w:rPr>
              <w:t>建设</w:t>
            </w:r>
          </w:p>
          <w:p>
            <w:pPr>
              <w:widowControl w:val="0"/>
              <w:numPr>
                <w:ilvl w:val="0"/>
                <w:numId w:val="0"/>
              </w:numPr>
              <w:jc w:val="center"/>
              <w:rPr>
                <w:rFonts w:hint="eastAsia"/>
                <w:color w:val="auto"/>
                <w:sz w:val="22"/>
                <w:szCs w:val="22"/>
                <w:vertAlign w:val="baseline"/>
                <w:lang w:val="en-US" w:eastAsia="zh-CN"/>
              </w:rPr>
            </w:pPr>
            <w:r>
              <w:rPr>
                <w:rFonts w:hint="eastAsia"/>
                <w:color w:val="auto"/>
                <w:sz w:val="22"/>
                <w:szCs w:val="22"/>
                <w:vertAlign w:val="baseline"/>
                <w:lang w:val="en-US" w:eastAsia="zh-CN"/>
              </w:rPr>
              <w:t>时间</w:t>
            </w:r>
          </w:p>
        </w:tc>
        <w:tc>
          <w:tcPr>
            <w:tcW w:w="1695" w:type="dxa"/>
          </w:tcPr>
          <w:p>
            <w:pPr>
              <w:widowControl w:val="0"/>
              <w:numPr>
                <w:ilvl w:val="0"/>
                <w:numId w:val="0"/>
              </w:numPr>
              <w:jc w:val="center"/>
              <w:rPr>
                <w:rFonts w:hint="eastAsia"/>
                <w:color w:val="auto"/>
                <w:sz w:val="22"/>
                <w:szCs w:val="22"/>
                <w:vertAlign w:val="baseline"/>
                <w:lang w:val="en-US" w:eastAsia="zh-CN"/>
              </w:rPr>
            </w:pPr>
            <w:r>
              <w:rPr>
                <w:rFonts w:hint="eastAsia"/>
                <w:color w:val="auto"/>
                <w:sz w:val="22"/>
                <w:szCs w:val="22"/>
                <w:vertAlign w:val="baseline"/>
                <w:lang w:val="en-US" w:eastAsia="zh-CN"/>
              </w:rPr>
              <w:t>实训场所名称</w:t>
            </w:r>
          </w:p>
        </w:tc>
        <w:tc>
          <w:tcPr>
            <w:tcW w:w="975" w:type="dxa"/>
          </w:tcPr>
          <w:p>
            <w:pPr>
              <w:widowControl w:val="0"/>
              <w:numPr>
                <w:ilvl w:val="0"/>
                <w:numId w:val="0"/>
              </w:numPr>
              <w:jc w:val="center"/>
              <w:rPr>
                <w:rFonts w:hint="eastAsia"/>
                <w:color w:val="auto"/>
                <w:sz w:val="22"/>
                <w:szCs w:val="22"/>
                <w:vertAlign w:val="baseline"/>
                <w:lang w:val="en-US" w:eastAsia="zh-CN"/>
              </w:rPr>
            </w:pPr>
            <w:r>
              <w:rPr>
                <w:rFonts w:hint="eastAsia"/>
                <w:color w:val="auto"/>
                <w:sz w:val="22"/>
                <w:szCs w:val="22"/>
                <w:vertAlign w:val="baseline"/>
                <w:lang w:val="en-US" w:eastAsia="zh-CN"/>
              </w:rPr>
              <w:t>实训人数</w:t>
            </w:r>
          </w:p>
        </w:tc>
        <w:tc>
          <w:tcPr>
            <w:tcW w:w="2591" w:type="dxa"/>
          </w:tcPr>
          <w:p>
            <w:pPr>
              <w:widowControl w:val="0"/>
              <w:numPr>
                <w:ilvl w:val="0"/>
                <w:numId w:val="0"/>
              </w:numPr>
              <w:jc w:val="center"/>
              <w:rPr>
                <w:rFonts w:hint="eastAsia"/>
                <w:color w:val="auto"/>
                <w:sz w:val="22"/>
                <w:szCs w:val="22"/>
                <w:vertAlign w:val="baseline"/>
                <w:lang w:val="en-US" w:eastAsia="zh-CN"/>
              </w:rPr>
            </w:pPr>
            <w:r>
              <w:rPr>
                <w:rFonts w:hint="eastAsia"/>
                <w:color w:val="auto"/>
                <w:sz w:val="22"/>
                <w:szCs w:val="22"/>
                <w:vertAlign w:val="baseline"/>
                <w:lang w:val="en-US" w:eastAsia="zh-CN"/>
              </w:rPr>
              <w:t>实训项目</w:t>
            </w:r>
          </w:p>
        </w:tc>
        <w:tc>
          <w:tcPr>
            <w:tcW w:w="1750" w:type="dxa"/>
          </w:tcPr>
          <w:p>
            <w:pPr>
              <w:widowControl w:val="0"/>
              <w:numPr>
                <w:ilvl w:val="0"/>
                <w:numId w:val="0"/>
              </w:numPr>
              <w:jc w:val="center"/>
              <w:rPr>
                <w:rFonts w:hint="eastAsia"/>
                <w:color w:val="auto"/>
                <w:sz w:val="22"/>
                <w:szCs w:val="22"/>
                <w:vertAlign w:val="baseline"/>
                <w:lang w:val="en-US" w:eastAsia="zh-CN"/>
              </w:rPr>
            </w:pPr>
            <w:r>
              <w:rPr>
                <w:rFonts w:hint="eastAsia"/>
                <w:color w:val="auto"/>
                <w:sz w:val="22"/>
                <w:szCs w:val="22"/>
                <w:vertAlign w:val="baseline"/>
                <w:lang w:val="en-US" w:eastAsia="zh-CN"/>
              </w:rPr>
              <w:t>对应课程</w:t>
            </w:r>
          </w:p>
        </w:tc>
        <w:tc>
          <w:tcPr>
            <w:tcW w:w="700" w:type="dxa"/>
          </w:tcPr>
          <w:p>
            <w:pPr>
              <w:widowControl w:val="0"/>
              <w:numPr>
                <w:ilvl w:val="0"/>
                <w:numId w:val="0"/>
              </w:numPr>
              <w:jc w:val="center"/>
              <w:rPr>
                <w:rFonts w:hint="eastAsia"/>
                <w:color w:val="auto"/>
                <w:sz w:val="22"/>
                <w:szCs w:val="22"/>
                <w:vertAlign w:val="baseline"/>
                <w:lang w:val="en-US" w:eastAsia="zh-CN"/>
              </w:rPr>
            </w:pPr>
            <w:r>
              <w:rPr>
                <w:rFonts w:hint="eastAsia"/>
                <w:color w:val="auto"/>
                <w:sz w:val="22"/>
                <w:szCs w:val="22"/>
                <w:vertAlign w:val="baseline"/>
                <w:lang w:val="en-US" w:eastAsia="zh-CN"/>
              </w:rPr>
              <w:t>金额</w:t>
            </w:r>
            <w:r>
              <w:rPr>
                <w:rFonts w:hint="eastAsia"/>
                <w:color w:val="auto"/>
                <w:sz w:val="13"/>
                <w:szCs w:val="13"/>
                <w:vertAlign w:val="baseline"/>
                <w:lang w:val="en-US" w:eastAsia="zh-CN"/>
              </w:rPr>
              <w:t>（万元）</w:t>
            </w:r>
          </w:p>
        </w:tc>
        <w:tc>
          <w:tcPr>
            <w:tcW w:w="1317" w:type="dxa"/>
          </w:tcPr>
          <w:p>
            <w:pPr>
              <w:widowControl w:val="0"/>
              <w:numPr>
                <w:ilvl w:val="0"/>
                <w:numId w:val="0"/>
              </w:numPr>
              <w:jc w:val="center"/>
              <w:rPr>
                <w:rFonts w:hint="eastAsia"/>
                <w:color w:val="auto"/>
                <w:sz w:val="22"/>
                <w:szCs w:val="22"/>
                <w:vertAlign w:val="baseline"/>
                <w:lang w:val="en-US" w:eastAsia="zh-CN"/>
              </w:rPr>
            </w:pPr>
            <w:r>
              <w:rPr>
                <w:rFonts w:hint="eastAsia"/>
                <w:color w:val="auto"/>
                <w:sz w:val="22"/>
                <w:szCs w:val="2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vAlign w:val="center"/>
          </w:tcPr>
          <w:p>
            <w:pPr>
              <w:keepNext w:val="0"/>
              <w:keepLines w:val="0"/>
              <w:widowControl/>
              <w:suppressLineNumbers w:val="0"/>
              <w:jc w:val="both"/>
              <w:rPr>
                <w:rFonts w:hint="eastAsia" w:ascii="宋体" w:hAnsi="宋体" w:eastAsia="宋体" w:cs="宋体"/>
                <w:color w:val="000000"/>
                <w:kern w:val="0"/>
                <w:sz w:val="18"/>
                <w:szCs w:val="18"/>
                <w:lang w:val="en-US" w:eastAsia="zh-CN" w:bidi="ar"/>
              </w:rPr>
            </w:pPr>
          </w:p>
        </w:tc>
        <w:tc>
          <w:tcPr>
            <w:tcW w:w="1695" w:type="dxa"/>
            <w:vAlign w:val="center"/>
          </w:tcPr>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电工电子实训室</w:t>
            </w:r>
          </w:p>
        </w:tc>
        <w:tc>
          <w:tcPr>
            <w:tcW w:w="975" w:type="dxa"/>
            <w:vAlign w:val="center"/>
          </w:tcPr>
          <w:p>
            <w:pPr>
              <w:keepNext w:val="0"/>
              <w:keepLines w:val="0"/>
              <w:widowControl/>
              <w:suppressLineNumbers w:val="0"/>
              <w:jc w:val="both"/>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40</w:t>
            </w:r>
          </w:p>
        </w:tc>
        <w:tc>
          <w:tcPr>
            <w:tcW w:w="2591" w:type="dxa"/>
            <w:vAlign w:val="center"/>
          </w:tcPr>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集成运算放大器实训；</w:t>
            </w:r>
          </w:p>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电路知识、直流电路的分析、磁场与电磁感应、单相交流电路、三相交流电路 、电动机正反转控制电路实训</w:t>
            </w:r>
          </w:p>
        </w:tc>
        <w:tc>
          <w:tcPr>
            <w:tcW w:w="1750" w:type="dxa"/>
            <w:vAlign w:val="center"/>
          </w:tcPr>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电工电子技术</w:t>
            </w:r>
          </w:p>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电工电子实训</w:t>
            </w:r>
          </w:p>
        </w:tc>
        <w:tc>
          <w:tcPr>
            <w:tcW w:w="700" w:type="dxa"/>
            <w:vAlign w:val="center"/>
          </w:tcPr>
          <w:p>
            <w:pPr>
              <w:keepNext w:val="0"/>
              <w:keepLines w:val="0"/>
              <w:widowControl/>
              <w:suppressLineNumbers w:val="0"/>
              <w:jc w:val="both"/>
              <w:rPr>
                <w:rFonts w:hint="eastAsia" w:ascii="宋体" w:hAnsi="宋体" w:eastAsia="宋体" w:cs="宋体"/>
                <w:color w:val="000000"/>
                <w:kern w:val="0"/>
                <w:sz w:val="18"/>
                <w:szCs w:val="18"/>
                <w:lang w:val="en-US" w:eastAsia="zh-CN" w:bidi="ar"/>
              </w:rPr>
            </w:pPr>
          </w:p>
        </w:tc>
        <w:tc>
          <w:tcPr>
            <w:tcW w:w="1317" w:type="dxa"/>
            <w:vAlign w:val="center"/>
          </w:tcPr>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利旧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vAlign w:val="center"/>
          </w:tcPr>
          <w:p>
            <w:pPr>
              <w:keepNext w:val="0"/>
              <w:keepLines w:val="0"/>
              <w:widowControl/>
              <w:suppressLineNumbers w:val="0"/>
              <w:jc w:val="both"/>
              <w:rPr>
                <w:rFonts w:hint="eastAsia" w:ascii="宋体" w:hAnsi="宋体" w:eastAsia="宋体" w:cs="宋体"/>
                <w:color w:val="000000"/>
                <w:kern w:val="0"/>
                <w:sz w:val="18"/>
                <w:szCs w:val="18"/>
                <w:lang w:val="en-US" w:eastAsia="zh-CN" w:bidi="ar"/>
              </w:rPr>
            </w:pPr>
          </w:p>
        </w:tc>
        <w:tc>
          <w:tcPr>
            <w:tcW w:w="1695" w:type="dxa"/>
            <w:vAlign w:val="center"/>
          </w:tcPr>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单片机实训室</w:t>
            </w:r>
          </w:p>
        </w:tc>
        <w:tc>
          <w:tcPr>
            <w:tcW w:w="975" w:type="dxa"/>
            <w:vAlign w:val="center"/>
          </w:tcPr>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40</w:t>
            </w:r>
          </w:p>
        </w:tc>
        <w:tc>
          <w:tcPr>
            <w:tcW w:w="2591" w:type="dxa"/>
            <w:vAlign w:val="center"/>
          </w:tcPr>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单片机系统分析或设计</w:t>
            </w:r>
          </w:p>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进行电路的开发与故障处理</w:t>
            </w:r>
          </w:p>
        </w:tc>
        <w:tc>
          <w:tcPr>
            <w:tcW w:w="1750" w:type="dxa"/>
            <w:vAlign w:val="center"/>
          </w:tcPr>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单片机应用技术</w:t>
            </w:r>
          </w:p>
        </w:tc>
        <w:tc>
          <w:tcPr>
            <w:tcW w:w="700" w:type="dxa"/>
            <w:vAlign w:val="center"/>
          </w:tcPr>
          <w:p>
            <w:pPr>
              <w:keepNext w:val="0"/>
              <w:keepLines w:val="0"/>
              <w:widowControl/>
              <w:suppressLineNumbers w:val="0"/>
              <w:jc w:val="both"/>
              <w:rPr>
                <w:rFonts w:hint="eastAsia" w:ascii="宋体" w:hAnsi="宋体" w:eastAsia="宋体" w:cs="宋体"/>
                <w:color w:val="000000"/>
                <w:kern w:val="0"/>
                <w:sz w:val="18"/>
                <w:szCs w:val="18"/>
                <w:lang w:val="en-US" w:eastAsia="zh-CN" w:bidi="ar"/>
              </w:rPr>
            </w:pPr>
          </w:p>
        </w:tc>
        <w:tc>
          <w:tcPr>
            <w:tcW w:w="1317" w:type="dxa"/>
            <w:vAlign w:val="center"/>
          </w:tcPr>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利旧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775" w:type="dxa"/>
            <w:vAlign w:val="center"/>
          </w:tcPr>
          <w:p>
            <w:pPr>
              <w:keepNext w:val="0"/>
              <w:keepLines w:val="0"/>
              <w:widowControl/>
              <w:suppressLineNumbers w:val="0"/>
              <w:jc w:val="both"/>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2022</w:t>
            </w:r>
          </w:p>
        </w:tc>
        <w:tc>
          <w:tcPr>
            <w:tcW w:w="1695" w:type="dxa"/>
            <w:vAlign w:val="center"/>
          </w:tcPr>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软件开发实训室</w:t>
            </w:r>
          </w:p>
        </w:tc>
        <w:tc>
          <w:tcPr>
            <w:tcW w:w="975" w:type="dxa"/>
            <w:vAlign w:val="center"/>
          </w:tcPr>
          <w:p>
            <w:pPr>
              <w:keepNext w:val="0"/>
              <w:keepLines w:val="0"/>
              <w:widowControl/>
              <w:suppressLineNumbers w:val="0"/>
              <w:jc w:val="both"/>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40</w:t>
            </w:r>
          </w:p>
        </w:tc>
        <w:tc>
          <w:tcPr>
            <w:tcW w:w="2591" w:type="dxa"/>
            <w:vAlign w:val="center"/>
          </w:tcPr>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结构与流程控制实训；</w:t>
            </w:r>
          </w:p>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常用数据库操作实训；</w:t>
            </w:r>
          </w:p>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 xml:space="preserve">ADC/DAC </w:t>
            </w:r>
            <w:r>
              <w:rPr>
                <w:rFonts w:hint="eastAsia" w:ascii="宋体" w:hAnsi="宋体" w:eastAsia="宋体" w:cs="宋体"/>
                <w:color w:val="000000"/>
                <w:kern w:val="0"/>
                <w:sz w:val="18"/>
                <w:szCs w:val="18"/>
                <w:lang w:val="en-US" w:eastAsia="zh-CN" w:bidi="ar"/>
              </w:rPr>
              <w:t>实训；</w:t>
            </w:r>
          </w:p>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常用工程制图软件实训</w:t>
            </w:r>
          </w:p>
        </w:tc>
        <w:tc>
          <w:tcPr>
            <w:tcW w:w="1750" w:type="dxa"/>
            <w:vAlign w:val="center"/>
          </w:tcPr>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 xml:space="preserve">C </w:t>
            </w:r>
            <w:r>
              <w:rPr>
                <w:rFonts w:hint="eastAsia" w:ascii="宋体" w:hAnsi="宋体" w:eastAsia="宋体" w:cs="宋体"/>
                <w:color w:val="000000"/>
                <w:kern w:val="0"/>
                <w:sz w:val="18"/>
                <w:szCs w:val="18"/>
                <w:lang w:val="en-US" w:eastAsia="zh-CN" w:bidi="ar"/>
              </w:rPr>
              <w:t>语言程序设计；</w:t>
            </w:r>
          </w:p>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数据库应用技术；</w:t>
            </w:r>
          </w:p>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物联网制图</w:t>
            </w:r>
          </w:p>
        </w:tc>
        <w:tc>
          <w:tcPr>
            <w:tcW w:w="700" w:type="dxa"/>
            <w:vAlign w:val="center"/>
          </w:tcPr>
          <w:p>
            <w:pPr>
              <w:keepNext w:val="0"/>
              <w:keepLines w:val="0"/>
              <w:widowControl/>
              <w:suppressLineNumbers w:val="0"/>
              <w:jc w:val="both"/>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40</w:t>
            </w:r>
          </w:p>
        </w:tc>
        <w:tc>
          <w:tcPr>
            <w:tcW w:w="1317" w:type="dxa"/>
            <w:vAlign w:val="center"/>
          </w:tcPr>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新建</w:t>
            </w:r>
          </w:p>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数媒、软件技术、大数据专业都可使用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vAlign w:val="center"/>
          </w:tcPr>
          <w:p>
            <w:pPr>
              <w:keepNext w:val="0"/>
              <w:keepLines w:val="0"/>
              <w:widowControl/>
              <w:suppressLineNumbers w:val="0"/>
              <w:jc w:val="both"/>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2023</w:t>
            </w:r>
          </w:p>
        </w:tc>
        <w:tc>
          <w:tcPr>
            <w:tcW w:w="1695" w:type="dxa"/>
            <w:vAlign w:val="center"/>
          </w:tcPr>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网络实训室</w:t>
            </w:r>
          </w:p>
        </w:tc>
        <w:tc>
          <w:tcPr>
            <w:tcW w:w="975" w:type="dxa"/>
            <w:vAlign w:val="center"/>
          </w:tcPr>
          <w:p>
            <w:pPr>
              <w:keepNext w:val="0"/>
              <w:keepLines w:val="0"/>
              <w:widowControl/>
              <w:suppressLineNumbers w:val="0"/>
              <w:jc w:val="both"/>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40</w:t>
            </w:r>
          </w:p>
        </w:tc>
        <w:tc>
          <w:tcPr>
            <w:tcW w:w="2591" w:type="dxa"/>
            <w:vAlign w:val="center"/>
          </w:tcPr>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交换机操作系统实训；</w:t>
            </w:r>
          </w:p>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路由器操作系统实训；</w:t>
            </w:r>
          </w:p>
          <w:p>
            <w:pPr>
              <w:keepNext w:val="0"/>
              <w:keepLines w:val="0"/>
              <w:widowControl/>
              <w:suppressLineNumbers w:val="0"/>
              <w:jc w:val="both"/>
              <w:rPr>
                <w:rFonts w:hint="eastAsia" w:ascii="宋体" w:hAnsi="宋体" w:eastAsia="宋体" w:cs="宋体"/>
                <w:color w:val="000000"/>
                <w:kern w:val="0"/>
                <w:sz w:val="18"/>
                <w:szCs w:val="18"/>
                <w:lang w:val="en-US" w:eastAsia="zh-CN" w:bidi="ar"/>
              </w:rPr>
            </w:pPr>
          </w:p>
        </w:tc>
        <w:tc>
          <w:tcPr>
            <w:tcW w:w="1750" w:type="dxa"/>
            <w:vAlign w:val="center"/>
          </w:tcPr>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计算机网络技术</w:t>
            </w:r>
          </w:p>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网络设备配置</w:t>
            </w:r>
          </w:p>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操作系统管理</w:t>
            </w:r>
          </w:p>
        </w:tc>
        <w:tc>
          <w:tcPr>
            <w:tcW w:w="700" w:type="dxa"/>
            <w:vAlign w:val="center"/>
          </w:tcPr>
          <w:p>
            <w:pPr>
              <w:keepNext w:val="0"/>
              <w:keepLines w:val="0"/>
              <w:widowControl/>
              <w:suppressLineNumbers w:val="0"/>
              <w:jc w:val="both"/>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120</w:t>
            </w:r>
          </w:p>
        </w:tc>
        <w:tc>
          <w:tcPr>
            <w:tcW w:w="1317" w:type="dxa"/>
            <w:vAlign w:val="center"/>
          </w:tcPr>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扩建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vAlign w:val="center"/>
          </w:tcPr>
          <w:p>
            <w:pPr>
              <w:keepNext w:val="0"/>
              <w:keepLines w:val="0"/>
              <w:widowControl/>
              <w:suppressLineNumbers w:val="0"/>
              <w:jc w:val="both"/>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2024</w:t>
            </w:r>
          </w:p>
        </w:tc>
        <w:tc>
          <w:tcPr>
            <w:tcW w:w="1695" w:type="dxa"/>
            <w:vAlign w:val="center"/>
          </w:tcPr>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物联网综合实训室</w:t>
            </w:r>
          </w:p>
        </w:tc>
        <w:tc>
          <w:tcPr>
            <w:tcW w:w="975" w:type="dxa"/>
            <w:vAlign w:val="center"/>
          </w:tcPr>
          <w:p>
            <w:pPr>
              <w:keepNext w:val="0"/>
              <w:keepLines w:val="0"/>
              <w:widowControl/>
              <w:suppressLineNumbers w:val="0"/>
              <w:jc w:val="both"/>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40</w:t>
            </w:r>
          </w:p>
        </w:tc>
        <w:tc>
          <w:tcPr>
            <w:tcW w:w="2591" w:type="dxa"/>
            <w:vAlign w:val="center"/>
          </w:tcPr>
          <w:p>
            <w:pPr>
              <w:keepNext w:val="0"/>
              <w:keepLines w:val="0"/>
              <w:widowControl/>
              <w:suppressLineNumbers w:val="0"/>
              <w:jc w:val="both"/>
            </w:pPr>
            <w:r>
              <w:rPr>
                <w:rFonts w:hint="eastAsia" w:ascii="宋体" w:hAnsi="宋体" w:eastAsia="宋体" w:cs="宋体"/>
                <w:color w:val="000000"/>
                <w:kern w:val="0"/>
                <w:sz w:val="18"/>
                <w:szCs w:val="18"/>
                <w:lang w:val="en-US" w:eastAsia="zh-CN" w:bidi="ar"/>
              </w:rPr>
              <w:t>常用传感器认知实训</w:t>
            </w:r>
          </w:p>
          <w:p>
            <w:pPr>
              <w:keepNext w:val="0"/>
              <w:keepLines w:val="0"/>
              <w:widowControl/>
              <w:suppressLineNumbers w:val="0"/>
              <w:jc w:val="both"/>
            </w:pPr>
            <w:r>
              <w:rPr>
                <w:rFonts w:hint="default" w:ascii="Times New Roman" w:hAnsi="Times New Roman" w:eastAsia="宋体" w:cs="Times New Roman"/>
                <w:color w:val="000000"/>
                <w:kern w:val="0"/>
                <w:sz w:val="18"/>
                <w:szCs w:val="18"/>
                <w:lang w:val="en-US" w:eastAsia="zh-CN" w:bidi="ar"/>
              </w:rPr>
              <w:t xml:space="preserve">ZigBee </w:t>
            </w:r>
            <w:r>
              <w:rPr>
                <w:rFonts w:hint="eastAsia" w:ascii="宋体" w:hAnsi="宋体" w:eastAsia="宋体" w:cs="宋体"/>
                <w:color w:val="000000"/>
                <w:kern w:val="0"/>
                <w:sz w:val="18"/>
                <w:szCs w:val="18"/>
                <w:lang w:val="en-US" w:eastAsia="zh-CN" w:bidi="ar"/>
              </w:rPr>
              <w:t>无线网络实训；</w:t>
            </w:r>
          </w:p>
          <w:p>
            <w:pPr>
              <w:keepNext w:val="0"/>
              <w:keepLines w:val="0"/>
              <w:widowControl/>
              <w:suppressLineNumbers w:val="0"/>
              <w:jc w:val="both"/>
            </w:pPr>
            <w:r>
              <w:rPr>
                <w:rFonts w:hint="default" w:ascii="Times New Roman" w:hAnsi="Times New Roman" w:eastAsia="宋体" w:cs="Times New Roman"/>
                <w:color w:val="000000"/>
                <w:kern w:val="0"/>
                <w:sz w:val="18"/>
                <w:szCs w:val="18"/>
                <w:lang w:val="en-US" w:eastAsia="zh-CN" w:bidi="ar"/>
              </w:rPr>
              <w:t xml:space="preserve">WiFi </w:t>
            </w:r>
            <w:r>
              <w:rPr>
                <w:rFonts w:hint="eastAsia" w:ascii="宋体" w:hAnsi="宋体" w:eastAsia="宋体" w:cs="宋体"/>
                <w:color w:val="000000"/>
                <w:kern w:val="0"/>
                <w:sz w:val="18"/>
                <w:szCs w:val="18"/>
                <w:lang w:val="en-US" w:eastAsia="zh-CN" w:bidi="ar"/>
              </w:rPr>
              <w:t>无线网络实训；</w:t>
            </w:r>
          </w:p>
          <w:p>
            <w:pPr>
              <w:keepNext w:val="0"/>
              <w:keepLines w:val="0"/>
              <w:widowControl/>
              <w:suppressLineNumbers w:val="0"/>
              <w:jc w:val="both"/>
            </w:pPr>
            <w:r>
              <w:rPr>
                <w:rFonts w:hint="eastAsia" w:ascii="宋体" w:hAnsi="宋体" w:eastAsia="宋体" w:cs="宋体"/>
                <w:color w:val="000000"/>
                <w:kern w:val="0"/>
                <w:sz w:val="18"/>
                <w:szCs w:val="18"/>
                <w:lang w:val="en-US" w:eastAsia="zh-CN" w:bidi="ar"/>
              </w:rPr>
              <w:t>蓝牙无线网络实训</w:t>
            </w:r>
          </w:p>
          <w:p>
            <w:pPr>
              <w:keepNext w:val="0"/>
              <w:keepLines w:val="0"/>
              <w:widowControl/>
              <w:suppressLineNumbers w:val="0"/>
              <w:jc w:val="both"/>
            </w:pPr>
            <w:r>
              <w:rPr>
                <w:rFonts w:hint="eastAsia" w:ascii="宋体" w:hAnsi="宋体" w:eastAsia="宋体" w:cs="宋体"/>
                <w:color w:val="000000"/>
                <w:kern w:val="0"/>
                <w:sz w:val="18"/>
                <w:szCs w:val="18"/>
                <w:lang w:val="en-US" w:eastAsia="zh-CN" w:bidi="ar"/>
              </w:rPr>
              <w:t>物联网应用体验实训；</w:t>
            </w:r>
          </w:p>
          <w:p>
            <w:pPr>
              <w:keepNext w:val="0"/>
              <w:keepLines w:val="0"/>
              <w:widowControl/>
              <w:suppressLineNumbers w:val="0"/>
              <w:jc w:val="both"/>
            </w:pPr>
            <w:r>
              <w:rPr>
                <w:rFonts w:hint="eastAsia" w:ascii="宋体" w:hAnsi="宋体" w:eastAsia="宋体" w:cs="宋体"/>
                <w:color w:val="000000"/>
                <w:kern w:val="0"/>
                <w:sz w:val="18"/>
                <w:szCs w:val="18"/>
                <w:lang w:val="en-US" w:eastAsia="zh-CN" w:bidi="ar"/>
              </w:rPr>
              <w:t>物联网应用系统集成实训；</w:t>
            </w:r>
          </w:p>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物联网应用系统开发实训</w:t>
            </w:r>
          </w:p>
        </w:tc>
        <w:tc>
          <w:tcPr>
            <w:tcW w:w="1750" w:type="dxa"/>
            <w:vAlign w:val="center"/>
          </w:tcPr>
          <w:p>
            <w:pPr>
              <w:keepNext w:val="0"/>
              <w:keepLines w:val="0"/>
              <w:widowControl/>
              <w:suppressLineNumbers w:val="0"/>
              <w:jc w:val="both"/>
            </w:pPr>
            <w:r>
              <w:rPr>
                <w:rFonts w:hint="eastAsia" w:ascii="宋体" w:hAnsi="宋体" w:eastAsia="宋体" w:cs="宋体"/>
                <w:color w:val="000000"/>
                <w:kern w:val="0"/>
                <w:sz w:val="18"/>
                <w:szCs w:val="18"/>
                <w:lang w:val="en-US" w:eastAsia="zh-CN" w:bidi="ar"/>
              </w:rPr>
              <w:t>传感器与检测技术</w:t>
            </w:r>
          </w:p>
          <w:p>
            <w:pPr>
              <w:keepNext w:val="0"/>
              <w:keepLines w:val="0"/>
              <w:widowControl/>
              <w:suppressLineNumbers w:val="0"/>
              <w:jc w:val="both"/>
            </w:pPr>
            <w:r>
              <w:rPr>
                <w:rFonts w:hint="eastAsia" w:ascii="宋体" w:hAnsi="宋体" w:eastAsia="宋体" w:cs="宋体"/>
                <w:color w:val="000000"/>
                <w:kern w:val="0"/>
                <w:sz w:val="18"/>
                <w:szCs w:val="18"/>
                <w:lang w:val="en-US" w:eastAsia="zh-CN" w:bidi="ar"/>
              </w:rPr>
              <w:t>无线传感网技术；</w:t>
            </w:r>
          </w:p>
          <w:p>
            <w:pPr>
              <w:keepNext w:val="0"/>
              <w:keepLines w:val="0"/>
              <w:widowControl/>
              <w:suppressLineNumbers w:val="0"/>
              <w:jc w:val="both"/>
            </w:pPr>
            <w:r>
              <w:rPr>
                <w:rFonts w:hint="eastAsia" w:ascii="宋体" w:hAnsi="宋体" w:eastAsia="宋体" w:cs="宋体"/>
                <w:color w:val="000000"/>
                <w:kern w:val="0"/>
                <w:sz w:val="18"/>
                <w:szCs w:val="18"/>
                <w:lang w:val="en-US" w:eastAsia="zh-CN" w:bidi="ar"/>
              </w:rPr>
              <w:t>自动识别技术</w:t>
            </w:r>
          </w:p>
          <w:p>
            <w:pPr>
              <w:keepNext w:val="0"/>
              <w:keepLines w:val="0"/>
              <w:widowControl/>
              <w:suppressLineNumbers w:val="0"/>
              <w:jc w:val="both"/>
            </w:pPr>
            <w:r>
              <w:rPr>
                <w:rFonts w:hint="eastAsia" w:ascii="宋体" w:hAnsi="宋体" w:eastAsia="宋体" w:cs="宋体"/>
                <w:color w:val="000000"/>
                <w:kern w:val="0"/>
                <w:sz w:val="18"/>
                <w:szCs w:val="18"/>
                <w:lang w:val="en-US" w:eastAsia="zh-CN" w:bidi="ar"/>
              </w:rPr>
              <w:t>物联网概论；</w:t>
            </w:r>
          </w:p>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毕业设计</w:t>
            </w:r>
          </w:p>
        </w:tc>
        <w:tc>
          <w:tcPr>
            <w:tcW w:w="700" w:type="dxa"/>
            <w:vAlign w:val="center"/>
          </w:tcPr>
          <w:p>
            <w:pPr>
              <w:keepNext w:val="0"/>
              <w:keepLines w:val="0"/>
              <w:widowControl/>
              <w:suppressLineNumbers w:val="0"/>
              <w:jc w:val="both"/>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w:t>
            </w:r>
          </w:p>
        </w:tc>
        <w:tc>
          <w:tcPr>
            <w:tcW w:w="1317" w:type="dxa"/>
            <w:vAlign w:val="center"/>
          </w:tcPr>
          <w:p>
            <w:pPr>
              <w:keepNext w:val="0"/>
              <w:keepLines w:val="0"/>
              <w:widowControl/>
              <w:suppressLineNumbers w:val="0"/>
              <w:jc w:val="both"/>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提高实训室利用率：可开展传感器实训、无线传感网实训、RFID实训、毕业设计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5" w:type="dxa"/>
            <w:vAlign w:val="center"/>
          </w:tcPr>
          <w:p>
            <w:pPr>
              <w:keepNext w:val="0"/>
              <w:keepLines w:val="0"/>
              <w:widowControl/>
              <w:suppressLineNumbers w:val="0"/>
              <w:jc w:val="both"/>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2025</w:t>
            </w:r>
          </w:p>
        </w:tc>
        <w:tc>
          <w:tcPr>
            <w:tcW w:w="1695" w:type="dxa"/>
            <w:vAlign w:val="center"/>
          </w:tcPr>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嵌入式开发实训室</w:t>
            </w:r>
          </w:p>
        </w:tc>
        <w:tc>
          <w:tcPr>
            <w:tcW w:w="975" w:type="dxa"/>
            <w:vAlign w:val="center"/>
          </w:tcPr>
          <w:p>
            <w:pPr>
              <w:keepNext w:val="0"/>
              <w:keepLines w:val="0"/>
              <w:widowControl/>
              <w:suppressLineNumbers w:val="0"/>
              <w:jc w:val="both"/>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40</w:t>
            </w:r>
          </w:p>
        </w:tc>
        <w:tc>
          <w:tcPr>
            <w:tcW w:w="2591" w:type="dxa"/>
            <w:vAlign w:val="center"/>
          </w:tcPr>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嵌入式操作系统移植实训； </w:t>
            </w:r>
          </w:p>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可视化嵌入式应用软件开发； </w:t>
            </w:r>
          </w:p>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常用物联网外设控制实训</w:t>
            </w:r>
          </w:p>
        </w:tc>
        <w:tc>
          <w:tcPr>
            <w:tcW w:w="1750" w:type="dxa"/>
            <w:vAlign w:val="center"/>
          </w:tcPr>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嵌入式系统设计； </w:t>
            </w:r>
          </w:p>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嵌入式系统实训； </w:t>
            </w:r>
          </w:p>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物联网智能设备编程</w:t>
            </w:r>
          </w:p>
        </w:tc>
        <w:tc>
          <w:tcPr>
            <w:tcW w:w="700" w:type="dxa"/>
            <w:vAlign w:val="center"/>
          </w:tcPr>
          <w:p>
            <w:pPr>
              <w:keepNext w:val="0"/>
              <w:keepLines w:val="0"/>
              <w:widowControl/>
              <w:suppressLineNumbers w:val="0"/>
              <w:jc w:val="both"/>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30</w:t>
            </w:r>
          </w:p>
        </w:tc>
        <w:tc>
          <w:tcPr>
            <w:tcW w:w="1317" w:type="dxa"/>
            <w:vAlign w:val="center"/>
          </w:tcPr>
          <w:p>
            <w:pPr>
              <w:keepNext w:val="0"/>
              <w:keepLines w:val="0"/>
              <w:widowControl/>
              <w:suppressLineNumbers w:val="0"/>
              <w:jc w:val="both"/>
              <w:rPr>
                <w:rFonts w:hint="eastAsia" w:ascii="宋体" w:hAnsi="宋体" w:eastAsia="宋体" w:cs="宋体"/>
                <w:color w:val="000000"/>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vAlign w:val="center"/>
          </w:tcPr>
          <w:p>
            <w:pPr>
              <w:keepNext w:val="0"/>
              <w:keepLines w:val="0"/>
              <w:widowControl/>
              <w:suppressLineNumbers w:val="0"/>
              <w:jc w:val="both"/>
              <w:rPr>
                <w:rFonts w:hint="eastAsia" w:ascii="宋体" w:hAnsi="宋体" w:eastAsia="宋体" w:cs="宋体"/>
                <w:color w:val="000000"/>
                <w:kern w:val="0"/>
                <w:sz w:val="18"/>
                <w:szCs w:val="18"/>
                <w:lang w:val="en-US" w:eastAsia="zh-CN" w:bidi="ar"/>
              </w:rPr>
            </w:pPr>
          </w:p>
        </w:tc>
        <w:tc>
          <w:tcPr>
            <w:tcW w:w="7011" w:type="dxa"/>
            <w:gridSpan w:val="4"/>
            <w:vAlign w:val="center"/>
          </w:tcPr>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总计</w:t>
            </w:r>
          </w:p>
        </w:tc>
        <w:tc>
          <w:tcPr>
            <w:tcW w:w="700" w:type="dxa"/>
            <w:vAlign w:val="center"/>
          </w:tcPr>
          <w:p>
            <w:pPr>
              <w:keepNext w:val="0"/>
              <w:keepLines w:val="0"/>
              <w:widowControl/>
              <w:suppressLineNumbers w:val="0"/>
              <w:jc w:val="both"/>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290</w:t>
            </w:r>
          </w:p>
        </w:tc>
        <w:tc>
          <w:tcPr>
            <w:tcW w:w="1317" w:type="dxa"/>
            <w:vAlign w:val="center"/>
          </w:tcPr>
          <w:p>
            <w:pPr>
              <w:keepNext w:val="0"/>
              <w:keepLines w:val="0"/>
              <w:widowControl/>
              <w:suppressLineNumbers w:val="0"/>
              <w:jc w:val="both"/>
              <w:rPr>
                <w:rFonts w:hint="eastAsia" w:ascii="宋体" w:hAnsi="宋体" w:eastAsia="宋体" w:cs="宋体"/>
                <w:color w:val="000000"/>
                <w:kern w:val="0"/>
                <w:sz w:val="18"/>
                <w:szCs w:val="18"/>
                <w:lang w:val="en-US" w:eastAsia="zh-CN" w:bidi="ar"/>
              </w:rPr>
            </w:pPr>
          </w:p>
        </w:tc>
      </w:tr>
    </w:tbl>
    <w:p>
      <w:pPr>
        <w:numPr>
          <w:ilvl w:val="0"/>
          <w:numId w:val="0"/>
        </w:numPr>
        <w:rPr>
          <w:rFonts w:hint="default"/>
          <w:color w:val="auto"/>
          <w:sz w:val="28"/>
          <w:szCs w:val="28"/>
          <w:lang w:val="en-US" w:eastAsia="zh-CN"/>
        </w:rPr>
      </w:pPr>
      <w:r>
        <w:rPr>
          <w:rFonts w:hint="eastAsia"/>
          <w:color w:val="auto"/>
          <w:sz w:val="28"/>
          <w:szCs w:val="28"/>
          <w:lang w:val="en-US" w:eastAsia="zh-CN"/>
        </w:rPr>
        <w:t>5、其他方面的优化</w:t>
      </w:r>
    </w:p>
    <w:p>
      <w:pPr>
        <w:numPr>
          <w:ilvl w:val="0"/>
          <w:numId w:val="0"/>
        </w:numPr>
        <w:ind w:firstLine="560" w:firstLineChars="200"/>
        <w:rPr>
          <w:rFonts w:hint="eastAsia"/>
          <w:color w:val="auto"/>
          <w:sz w:val="28"/>
          <w:szCs w:val="28"/>
          <w:lang w:val="en-US" w:eastAsia="zh-CN"/>
        </w:rPr>
      </w:pPr>
      <w:r>
        <w:rPr>
          <w:rFonts w:hint="eastAsia"/>
          <w:color w:val="auto"/>
          <w:sz w:val="28"/>
          <w:szCs w:val="28"/>
          <w:lang w:val="en-US" w:eastAsia="zh-CN"/>
        </w:rPr>
        <w:t>为提高学生综合素质，提高学生对专业学科的学习兴趣和积极性，物联网应用技术专业采取开放实验室、鼓励和引导学生参加创新工作室、物联网竞赛活动等方式，提高学生各方面的能力，增强就业实力。</w:t>
      </w:r>
    </w:p>
    <w:p>
      <w:pPr>
        <w:numPr>
          <w:ilvl w:val="0"/>
          <w:numId w:val="0"/>
        </w:numPr>
        <w:rPr>
          <w:rFonts w:hint="default"/>
          <w:color w:val="auto"/>
          <w:sz w:val="28"/>
          <w:szCs w:val="28"/>
          <w:lang w:val="en-US" w:eastAsia="zh-CN"/>
        </w:rPr>
      </w:pPr>
      <w:r>
        <w:rPr>
          <w:rFonts w:hint="eastAsia"/>
          <w:color w:val="auto"/>
          <w:sz w:val="28"/>
          <w:szCs w:val="28"/>
          <w:lang w:val="en-US" w:eastAsia="zh-CN"/>
        </w:rPr>
        <w:t>（二）数字媒体专业</w:t>
      </w:r>
    </w:p>
    <w:p>
      <w:pPr>
        <w:ind w:firstLine="560" w:firstLineChars="200"/>
        <w:rPr>
          <w:rFonts w:hint="eastAsia"/>
          <w:color w:val="auto"/>
          <w:sz w:val="28"/>
          <w:szCs w:val="28"/>
          <w:lang w:val="en-US" w:eastAsia="zh-CN"/>
        </w:rPr>
      </w:pPr>
      <w:r>
        <w:rPr>
          <w:rFonts w:hint="eastAsia"/>
          <w:color w:val="auto"/>
          <w:sz w:val="28"/>
          <w:szCs w:val="28"/>
          <w:lang w:val="en-US" w:eastAsia="zh-CN"/>
        </w:rPr>
        <w:t>数字媒体技术，在2021年新编的职业教育专业目录中属于电子与信息大类中的计算机类，高职代码510204。</w:t>
      </w:r>
    </w:p>
    <w:p>
      <w:pPr>
        <w:ind w:firstLine="560" w:firstLineChars="200"/>
        <w:rPr>
          <w:rFonts w:hint="eastAsia"/>
          <w:color w:val="auto"/>
          <w:sz w:val="28"/>
          <w:szCs w:val="28"/>
          <w:lang w:val="en-US" w:eastAsia="zh-CN"/>
        </w:rPr>
      </w:pPr>
      <w:r>
        <w:rPr>
          <w:rFonts w:hint="eastAsia"/>
          <w:color w:val="auto"/>
          <w:sz w:val="28"/>
          <w:szCs w:val="28"/>
          <w:lang w:val="en-US" w:eastAsia="zh-CN"/>
        </w:rPr>
        <w:t>数字媒体的职业面向计算机软工程技术人员、技术编辑、音像电子出版物编辑、剪辑师、动画制作员，对应的岗位内容编辑、视觉设计师、ui设计师、技术美术、创意设计师。</w:t>
      </w:r>
    </w:p>
    <w:p>
      <w:pPr>
        <w:ind w:firstLine="560" w:firstLineChars="200"/>
        <w:rPr>
          <w:rFonts w:hint="eastAsia"/>
          <w:color w:val="auto"/>
          <w:sz w:val="28"/>
          <w:szCs w:val="28"/>
          <w:lang w:val="en-US" w:eastAsia="zh-CN"/>
        </w:rPr>
      </w:pPr>
      <w:r>
        <w:rPr>
          <w:rFonts w:hint="eastAsia"/>
          <w:color w:val="auto"/>
          <w:sz w:val="28"/>
          <w:szCs w:val="28"/>
          <w:lang w:val="en-US" w:eastAsia="zh-CN"/>
        </w:rPr>
        <w:t>数字媒体技术专业2016年开始招生，近三年在校生人数247人。近三年毕业生人数26 ，毕业生就业率100%。</w:t>
      </w:r>
    </w:p>
    <w:p>
      <w:pPr>
        <w:ind w:firstLine="560" w:firstLineChars="200"/>
        <w:rPr>
          <w:rFonts w:hint="eastAsia"/>
          <w:color w:val="auto"/>
          <w:sz w:val="28"/>
          <w:szCs w:val="28"/>
          <w:lang w:val="en-US" w:eastAsia="zh-CN"/>
        </w:rPr>
      </w:pPr>
      <w:r>
        <w:rPr>
          <w:rFonts w:hint="eastAsia"/>
          <w:color w:val="auto"/>
          <w:sz w:val="28"/>
          <w:szCs w:val="28"/>
          <w:lang w:val="en-US" w:eastAsia="zh-CN"/>
        </w:rPr>
        <w:t>数字媒体技术专业现有专兼职教师15人，其中本系教师8人，行政兼课教师3人，企业师资4人。</w:t>
      </w:r>
    </w:p>
    <w:p>
      <w:pPr>
        <w:ind w:firstLine="560" w:firstLineChars="200"/>
        <w:rPr>
          <w:rFonts w:hint="eastAsia"/>
          <w:color w:val="auto"/>
          <w:sz w:val="28"/>
          <w:szCs w:val="28"/>
          <w:lang w:val="en-US" w:eastAsia="zh-CN"/>
        </w:rPr>
      </w:pPr>
      <w:r>
        <w:rPr>
          <w:rFonts w:hint="eastAsia"/>
          <w:color w:val="auto"/>
          <w:sz w:val="28"/>
          <w:szCs w:val="28"/>
          <w:lang w:val="en-US" w:eastAsia="zh-CN"/>
        </w:rPr>
        <w:t>数字媒体技术专业为校企合作专业，大部分实验实训设备由企业提供。</w:t>
      </w:r>
    </w:p>
    <w:p>
      <w:pPr>
        <w:numPr>
          <w:ilvl w:val="0"/>
          <w:numId w:val="1"/>
        </w:numPr>
        <w:rPr>
          <w:rFonts w:hint="eastAsia"/>
          <w:color w:val="auto"/>
          <w:sz w:val="28"/>
          <w:szCs w:val="28"/>
          <w:lang w:val="en-US" w:eastAsia="zh-CN"/>
        </w:rPr>
      </w:pPr>
      <w:r>
        <w:rPr>
          <w:rFonts w:hint="eastAsia"/>
          <w:color w:val="auto"/>
          <w:sz w:val="28"/>
          <w:szCs w:val="28"/>
          <w:lang w:val="en-US" w:eastAsia="zh-CN"/>
        </w:rPr>
        <w:t>专业发展及调整</w:t>
      </w:r>
    </w:p>
    <w:p>
      <w:pPr>
        <w:numPr>
          <w:ilvl w:val="0"/>
          <w:numId w:val="0"/>
        </w:numPr>
        <w:rPr>
          <w:rFonts w:hint="eastAsia"/>
          <w:color w:val="auto"/>
          <w:sz w:val="28"/>
          <w:szCs w:val="28"/>
          <w:lang w:val="en-US" w:eastAsia="zh-CN"/>
        </w:rPr>
      </w:pPr>
      <w:r>
        <w:rPr>
          <w:rFonts w:hint="eastAsia"/>
          <w:color w:val="auto"/>
          <w:sz w:val="28"/>
          <w:szCs w:val="28"/>
          <w:lang w:val="en-US" w:eastAsia="zh-CN"/>
        </w:rPr>
        <w:t xml:space="preserve">   1、人才培养模式和目标的优化</w:t>
      </w:r>
    </w:p>
    <w:p>
      <w:pPr>
        <w:numPr>
          <w:ilvl w:val="0"/>
          <w:numId w:val="0"/>
        </w:numPr>
        <w:rPr>
          <w:rFonts w:hint="default"/>
          <w:color w:val="auto"/>
          <w:sz w:val="28"/>
          <w:szCs w:val="28"/>
          <w:lang w:val="en-US" w:eastAsia="zh-CN"/>
        </w:rPr>
      </w:pPr>
      <w:r>
        <w:rPr>
          <w:rFonts w:hint="eastAsia"/>
          <w:color w:val="auto"/>
          <w:sz w:val="28"/>
          <w:szCs w:val="28"/>
          <w:lang w:val="en-US" w:eastAsia="zh-CN"/>
        </w:rPr>
        <w:t xml:space="preserve">   积极推行校企合作模式，探索“项目主导、校企双规”的人才培养模式，把企业真实项目引入到课堂，重视校内学习与实际工作的一致性。</w:t>
      </w:r>
    </w:p>
    <w:p>
      <w:pPr>
        <w:numPr>
          <w:ilvl w:val="0"/>
          <w:numId w:val="0"/>
        </w:numPr>
        <w:rPr>
          <w:rFonts w:hint="eastAsia"/>
          <w:color w:val="auto"/>
          <w:sz w:val="28"/>
          <w:szCs w:val="28"/>
          <w:lang w:val="en-US" w:eastAsia="zh-CN"/>
        </w:rPr>
      </w:pPr>
      <w:r>
        <w:rPr>
          <w:rFonts w:hint="eastAsia"/>
          <w:color w:val="auto"/>
          <w:sz w:val="28"/>
          <w:szCs w:val="28"/>
          <w:lang w:val="en-US" w:eastAsia="zh-CN"/>
        </w:rPr>
        <w:t xml:space="preserve">   培养理想信念坚定，德智体美劳全面发展，具有一定的科学文化水平，良好的人文素养、职业道德和创新意识，精益求精的工匠精神，较强的就业能力和可持续发展的能力，掌握本专业知识和技术技能，面向软件和信息技术服务以及广播、电视、电影和影视录音制作业等行业的计算机软件工程技术人员、技术编辑、音像电子出版物编辑、剪辑师、动画制作员等职业群，能够从事内容编辑、视觉设计、创意设计数字媒体应用开发等数字媒体产品设计和制作等工作的高素质技术技能人才。</w:t>
      </w:r>
    </w:p>
    <w:p>
      <w:pPr>
        <w:numPr>
          <w:ilvl w:val="0"/>
          <w:numId w:val="0"/>
        </w:numPr>
        <w:rPr>
          <w:rFonts w:hint="default"/>
          <w:color w:val="auto"/>
          <w:sz w:val="28"/>
          <w:szCs w:val="28"/>
          <w:lang w:val="en-US" w:eastAsia="zh-CN"/>
        </w:rPr>
      </w:pPr>
      <w:r>
        <w:rPr>
          <w:rFonts w:hint="eastAsia"/>
          <w:color w:val="auto"/>
          <w:sz w:val="28"/>
          <w:szCs w:val="28"/>
          <w:lang w:val="en-US" w:eastAsia="zh-CN"/>
        </w:rPr>
        <w:t>2、专业教学资源优化</w:t>
      </w:r>
    </w:p>
    <w:p>
      <w:pPr>
        <w:ind w:firstLine="560" w:firstLineChars="200"/>
        <w:rPr>
          <w:rFonts w:hint="eastAsia"/>
          <w:color w:val="auto"/>
          <w:sz w:val="28"/>
          <w:szCs w:val="28"/>
          <w:lang w:val="en-US" w:eastAsia="zh-CN"/>
        </w:rPr>
      </w:pPr>
      <w:r>
        <w:rPr>
          <w:rFonts w:hint="eastAsia"/>
          <w:color w:val="auto"/>
          <w:sz w:val="28"/>
          <w:szCs w:val="28"/>
          <w:lang w:val="en-US" w:eastAsia="zh-CN"/>
        </w:rPr>
        <w:t>数字媒体技术专业当前师资结构为：教师15人，其中本系教师8人，行政兼课教师3人，企业师资4人。在职称结构上，目前高级职称占教师总数的 33 %，中级职称占教师总数的40%，初级职称站教师总数的27%。在师资队伍上，青年教师所占比例较大，基础课教师数量所占比例高，缺少核心专业课教师，大部分核心课师资由企业教师承担。</w:t>
      </w:r>
    </w:p>
    <w:p>
      <w:pPr>
        <w:ind w:firstLine="560" w:firstLineChars="200"/>
        <w:rPr>
          <w:rFonts w:hint="eastAsia"/>
          <w:color w:val="auto"/>
          <w:sz w:val="28"/>
          <w:szCs w:val="28"/>
          <w:lang w:val="en-US" w:eastAsia="zh-CN"/>
        </w:rPr>
      </w:pPr>
      <w:r>
        <w:rPr>
          <w:rFonts w:hint="eastAsia"/>
          <w:color w:val="auto"/>
          <w:sz w:val="28"/>
          <w:szCs w:val="28"/>
          <w:lang w:val="en-US" w:eastAsia="zh-CN"/>
        </w:rPr>
        <w:t>为改善目前存在的师资状况，满足数字媒体上技术专业高质量发展，拟以提高本专业教师的综合素质、专业技能、项目实践能力为突破口，建立一支专业结构合理，德优技精的师资队伍。</w:t>
      </w:r>
    </w:p>
    <w:p>
      <w:pPr>
        <w:ind w:firstLine="560" w:firstLineChars="200"/>
        <w:rPr>
          <w:rFonts w:hint="eastAsia"/>
          <w:color w:val="auto"/>
          <w:sz w:val="28"/>
          <w:szCs w:val="28"/>
          <w:lang w:val="en-US" w:eastAsia="zh-CN"/>
        </w:rPr>
      </w:pPr>
      <w:r>
        <w:rPr>
          <w:rFonts w:hint="eastAsia"/>
          <w:color w:val="auto"/>
          <w:sz w:val="28"/>
          <w:szCs w:val="28"/>
          <w:lang w:val="en-US" w:eastAsia="zh-CN"/>
        </w:rPr>
        <w:t>2.1、搞好教育理论的学习，进一步明确本专业的培养目标、课程目标、课程内容和教学要求，界定各门课程内容和相互关系。</w:t>
      </w:r>
    </w:p>
    <w:p>
      <w:pPr>
        <w:ind w:firstLine="560" w:firstLineChars="200"/>
        <w:rPr>
          <w:rFonts w:hint="eastAsia"/>
          <w:color w:val="auto"/>
          <w:sz w:val="28"/>
          <w:szCs w:val="28"/>
          <w:lang w:val="en-US" w:eastAsia="zh-CN"/>
        </w:rPr>
      </w:pPr>
      <w:r>
        <w:rPr>
          <w:rFonts w:hint="eastAsia"/>
          <w:color w:val="auto"/>
          <w:sz w:val="28"/>
          <w:szCs w:val="28"/>
          <w:lang w:val="en-US" w:eastAsia="zh-CN"/>
        </w:rPr>
        <w:t>2.2、依托教材加强对课程内容的建设力度，不断更新完善课程内容。</w:t>
      </w:r>
    </w:p>
    <w:p>
      <w:pPr>
        <w:ind w:firstLine="560" w:firstLineChars="200"/>
        <w:rPr>
          <w:rFonts w:hint="eastAsia"/>
          <w:color w:val="auto"/>
          <w:sz w:val="28"/>
          <w:szCs w:val="28"/>
          <w:lang w:val="en-US" w:eastAsia="zh-CN"/>
        </w:rPr>
      </w:pPr>
      <w:r>
        <w:rPr>
          <w:rFonts w:hint="eastAsia"/>
          <w:color w:val="auto"/>
          <w:sz w:val="28"/>
          <w:szCs w:val="28"/>
          <w:lang w:val="en-US" w:eastAsia="zh-CN"/>
        </w:rPr>
        <w:t>2.3、根据市场和企业需求，争取专业课程涵盖企业使用的主流技术。</w:t>
      </w:r>
    </w:p>
    <w:p>
      <w:pPr>
        <w:ind w:firstLine="560" w:firstLineChars="200"/>
        <w:rPr>
          <w:rFonts w:hint="eastAsia"/>
          <w:color w:val="auto"/>
          <w:sz w:val="28"/>
          <w:szCs w:val="28"/>
          <w:lang w:val="en-US" w:eastAsia="zh-CN"/>
        </w:rPr>
      </w:pPr>
      <w:r>
        <w:rPr>
          <w:rFonts w:hint="eastAsia"/>
          <w:color w:val="auto"/>
          <w:sz w:val="28"/>
          <w:szCs w:val="28"/>
          <w:lang w:val="en-US" w:eastAsia="zh-CN"/>
        </w:rPr>
        <w:t>2.4、有计划的开展培训，每年选送2名相关专业或年轻教师进驻媒体类企业进行进修，不断提高教师的业务素质，逐渐成长为骨干教师，逐步摆脱核心专业课程对企业师资的依赖。</w:t>
      </w:r>
    </w:p>
    <w:p>
      <w:pPr>
        <w:ind w:firstLine="560" w:firstLineChars="200"/>
        <w:rPr>
          <w:rFonts w:hint="eastAsia"/>
          <w:color w:val="auto"/>
          <w:sz w:val="28"/>
          <w:szCs w:val="28"/>
          <w:lang w:val="en-US" w:eastAsia="zh-CN"/>
        </w:rPr>
      </w:pPr>
      <w:r>
        <w:rPr>
          <w:rFonts w:hint="eastAsia"/>
          <w:color w:val="auto"/>
          <w:sz w:val="28"/>
          <w:szCs w:val="28"/>
          <w:lang w:val="en-US" w:eastAsia="zh-CN"/>
        </w:rPr>
        <w:t>2.5、从数字媒体技术专业师资中选拔核心课程的负责人，发挥其示范作用，使其在专业技术、专业建设、课程体系构建等方面进行指导，提高教师整体水平。</w:t>
      </w:r>
    </w:p>
    <w:p>
      <w:pPr>
        <w:numPr>
          <w:ilvl w:val="0"/>
          <w:numId w:val="0"/>
        </w:numPr>
        <w:rPr>
          <w:rFonts w:hint="default"/>
          <w:color w:val="auto"/>
          <w:sz w:val="28"/>
          <w:szCs w:val="28"/>
          <w:lang w:val="en-US" w:eastAsia="zh-CN"/>
        </w:rPr>
      </w:pPr>
      <w:r>
        <w:rPr>
          <w:rFonts w:hint="eastAsia"/>
          <w:color w:val="auto"/>
          <w:sz w:val="28"/>
          <w:szCs w:val="28"/>
          <w:lang w:val="en-US" w:eastAsia="zh-CN"/>
        </w:rPr>
        <w:t>3、实训条件优化</w:t>
      </w:r>
    </w:p>
    <w:p>
      <w:pPr>
        <w:rPr>
          <w:rFonts w:hint="eastAsia"/>
          <w:color w:val="auto"/>
          <w:sz w:val="28"/>
          <w:szCs w:val="28"/>
          <w:lang w:val="en-US" w:eastAsia="zh-CN"/>
        </w:rPr>
      </w:pPr>
      <w:r>
        <w:rPr>
          <w:rFonts w:hint="eastAsia"/>
          <w:color w:val="auto"/>
          <w:sz w:val="28"/>
          <w:szCs w:val="28"/>
          <w:lang w:val="en-US" w:eastAsia="zh-CN"/>
        </w:rPr>
        <w:t xml:space="preserve">   数字媒体技术专业是校企合作专业，数字媒体技术专业为校企合作专业，大部分实验实训设备由企业提供。为了使实验实训更加灵活、便捷的开展，实验实训条件优化如下：</w:t>
      </w:r>
    </w:p>
    <w:tbl>
      <w:tblPr>
        <w:tblStyle w:val="3"/>
        <w:tblW w:w="93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689"/>
        <w:gridCol w:w="750"/>
        <w:gridCol w:w="2117"/>
        <w:gridCol w:w="1783"/>
        <w:gridCol w:w="802"/>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975" w:type="dxa"/>
            <w:vAlign w:val="center"/>
          </w:tcPr>
          <w:p>
            <w:pPr>
              <w:widowControl w:val="0"/>
              <w:numPr>
                <w:ilvl w:val="0"/>
                <w:numId w:val="0"/>
              </w:numPr>
              <w:jc w:val="center"/>
              <w:rPr>
                <w:rFonts w:hint="eastAsia"/>
                <w:color w:val="auto"/>
                <w:sz w:val="22"/>
                <w:szCs w:val="22"/>
                <w:vertAlign w:val="baseline"/>
                <w:lang w:val="en-US" w:eastAsia="zh-CN"/>
              </w:rPr>
            </w:pPr>
            <w:r>
              <w:rPr>
                <w:rFonts w:hint="eastAsia"/>
                <w:color w:val="auto"/>
                <w:sz w:val="22"/>
                <w:szCs w:val="22"/>
                <w:vertAlign w:val="baseline"/>
                <w:lang w:val="en-US" w:eastAsia="zh-CN"/>
              </w:rPr>
              <w:t>建设</w:t>
            </w:r>
          </w:p>
          <w:p>
            <w:pPr>
              <w:widowControl w:val="0"/>
              <w:numPr>
                <w:ilvl w:val="0"/>
                <w:numId w:val="0"/>
              </w:numPr>
              <w:jc w:val="center"/>
              <w:rPr>
                <w:rFonts w:hint="eastAsia"/>
                <w:color w:val="auto"/>
                <w:sz w:val="22"/>
                <w:szCs w:val="22"/>
                <w:vertAlign w:val="baseline"/>
                <w:lang w:val="en-US" w:eastAsia="zh-CN"/>
              </w:rPr>
            </w:pPr>
            <w:r>
              <w:rPr>
                <w:rFonts w:hint="eastAsia"/>
                <w:color w:val="auto"/>
                <w:sz w:val="22"/>
                <w:szCs w:val="22"/>
                <w:vertAlign w:val="baseline"/>
                <w:lang w:val="en-US" w:eastAsia="zh-CN"/>
              </w:rPr>
              <w:t>时间</w:t>
            </w:r>
          </w:p>
        </w:tc>
        <w:tc>
          <w:tcPr>
            <w:tcW w:w="1689" w:type="dxa"/>
            <w:vAlign w:val="center"/>
          </w:tcPr>
          <w:p>
            <w:pPr>
              <w:widowControl w:val="0"/>
              <w:numPr>
                <w:ilvl w:val="0"/>
                <w:numId w:val="0"/>
              </w:numPr>
              <w:jc w:val="center"/>
              <w:rPr>
                <w:rFonts w:hint="eastAsia"/>
                <w:color w:val="auto"/>
                <w:sz w:val="22"/>
                <w:szCs w:val="22"/>
                <w:vertAlign w:val="baseline"/>
                <w:lang w:val="en-US" w:eastAsia="zh-CN"/>
              </w:rPr>
            </w:pPr>
            <w:r>
              <w:rPr>
                <w:rFonts w:hint="eastAsia"/>
                <w:color w:val="auto"/>
                <w:sz w:val="22"/>
                <w:szCs w:val="22"/>
                <w:vertAlign w:val="baseline"/>
                <w:lang w:val="en-US" w:eastAsia="zh-CN"/>
              </w:rPr>
              <w:t>实训场所名称</w:t>
            </w:r>
          </w:p>
        </w:tc>
        <w:tc>
          <w:tcPr>
            <w:tcW w:w="750" w:type="dxa"/>
            <w:vAlign w:val="center"/>
          </w:tcPr>
          <w:p>
            <w:pPr>
              <w:widowControl w:val="0"/>
              <w:numPr>
                <w:ilvl w:val="0"/>
                <w:numId w:val="0"/>
              </w:numPr>
              <w:jc w:val="center"/>
              <w:rPr>
                <w:rFonts w:hint="eastAsia"/>
                <w:color w:val="auto"/>
                <w:sz w:val="22"/>
                <w:szCs w:val="22"/>
                <w:vertAlign w:val="baseline"/>
                <w:lang w:val="en-US" w:eastAsia="zh-CN"/>
              </w:rPr>
            </w:pPr>
            <w:r>
              <w:rPr>
                <w:rFonts w:hint="eastAsia"/>
                <w:color w:val="auto"/>
                <w:sz w:val="22"/>
                <w:szCs w:val="22"/>
                <w:vertAlign w:val="baseline"/>
                <w:lang w:val="en-US" w:eastAsia="zh-CN"/>
              </w:rPr>
              <w:t>实训人数</w:t>
            </w:r>
          </w:p>
        </w:tc>
        <w:tc>
          <w:tcPr>
            <w:tcW w:w="2117" w:type="dxa"/>
            <w:vAlign w:val="center"/>
          </w:tcPr>
          <w:p>
            <w:pPr>
              <w:widowControl w:val="0"/>
              <w:numPr>
                <w:ilvl w:val="0"/>
                <w:numId w:val="0"/>
              </w:numPr>
              <w:jc w:val="center"/>
              <w:rPr>
                <w:rFonts w:hint="eastAsia"/>
                <w:color w:val="auto"/>
                <w:sz w:val="22"/>
                <w:szCs w:val="22"/>
                <w:vertAlign w:val="baseline"/>
                <w:lang w:val="en-US" w:eastAsia="zh-CN"/>
              </w:rPr>
            </w:pPr>
            <w:r>
              <w:rPr>
                <w:rFonts w:hint="eastAsia"/>
                <w:color w:val="auto"/>
                <w:sz w:val="22"/>
                <w:szCs w:val="22"/>
                <w:vertAlign w:val="baseline"/>
                <w:lang w:val="en-US" w:eastAsia="zh-CN"/>
              </w:rPr>
              <w:t>实训项目</w:t>
            </w:r>
          </w:p>
        </w:tc>
        <w:tc>
          <w:tcPr>
            <w:tcW w:w="1783" w:type="dxa"/>
            <w:vAlign w:val="center"/>
          </w:tcPr>
          <w:p>
            <w:pPr>
              <w:widowControl w:val="0"/>
              <w:numPr>
                <w:ilvl w:val="0"/>
                <w:numId w:val="0"/>
              </w:numPr>
              <w:jc w:val="center"/>
              <w:rPr>
                <w:rFonts w:hint="eastAsia"/>
                <w:color w:val="auto"/>
                <w:sz w:val="22"/>
                <w:szCs w:val="22"/>
                <w:vertAlign w:val="baseline"/>
                <w:lang w:val="en-US" w:eastAsia="zh-CN"/>
              </w:rPr>
            </w:pPr>
            <w:r>
              <w:rPr>
                <w:rFonts w:hint="eastAsia"/>
                <w:color w:val="auto"/>
                <w:sz w:val="22"/>
                <w:szCs w:val="22"/>
                <w:vertAlign w:val="baseline"/>
                <w:lang w:val="en-US" w:eastAsia="zh-CN"/>
              </w:rPr>
              <w:t>对应课程</w:t>
            </w:r>
          </w:p>
        </w:tc>
        <w:tc>
          <w:tcPr>
            <w:tcW w:w="802" w:type="dxa"/>
            <w:vAlign w:val="center"/>
          </w:tcPr>
          <w:p>
            <w:pPr>
              <w:widowControl w:val="0"/>
              <w:numPr>
                <w:ilvl w:val="0"/>
                <w:numId w:val="0"/>
              </w:numPr>
              <w:jc w:val="center"/>
              <w:rPr>
                <w:rFonts w:hint="eastAsia"/>
                <w:color w:val="auto"/>
                <w:sz w:val="22"/>
                <w:szCs w:val="22"/>
                <w:vertAlign w:val="baseline"/>
                <w:lang w:val="en-US" w:eastAsia="zh-CN"/>
              </w:rPr>
            </w:pPr>
            <w:r>
              <w:rPr>
                <w:rFonts w:hint="eastAsia"/>
                <w:color w:val="auto"/>
                <w:sz w:val="22"/>
                <w:szCs w:val="22"/>
                <w:vertAlign w:val="baseline"/>
                <w:lang w:val="en-US" w:eastAsia="zh-CN"/>
              </w:rPr>
              <w:t>金额</w:t>
            </w:r>
            <w:r>
              <w:rPr>
                <w:rFonts w:hint="eastAsia"/>
                <w:color w:val="auto"/>
                <w:sz w:val="18"/>
                <w:szCs w:val="18"/>
                <w:vertAlign w:val="baseline"/>
                <w:lang w:val="en-US" w:eastAsia="zh-CN"/>
              </w:rPr>
              <w:t>（万元）</w:t>
            </w:r>
          </w:p>
        </w:tc>
        <w:tc>
          <w:tcPr>
            <w:tcW w:w="1260" w:type="dxa"/>
            <w:vAlign w:val="center"/>
          </w:tcPr>
          <w:p>
            <w:pPr>
              <w:widowControl w:val="0"/>
              <w:numPr>
                <w:ilvl w:val="0"/>
                <w:numId w:val="0"/>
              </w:numPr>
              <w:jc w:val="center"/>
              <w:rPr>
                <w:rFonts w:hint="eastAsia"/>
                <w:color w:val="auto"/>
                <w:sz w:val="22"/>
                <w:szCs w:val="22"/>
                <w:vertAlign w:val="baseline"/>
                <w:lang w:val="en-US" w:eastAsia="zh-CN"/>
              </w:rPr>
            </w:pPr>
            <w:r>
              <w:rPr>
                <w:rFonts w:hint="eastAsia"/>
                <w:color w:val="auto"/>
                <w:sz w:val="22"/>
                <w:szCs w:val="2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975" w:type="dxa"/>
            <w:vAlign w:val="center"/>
          </w:tcPr>
          <w:p>
            <w:pPr>
              <w:keepNext w:val="0"/>
              <w:keepLines w:val="0"/>
              <w:widowControl/>
              <w:suppressLineNumbers w:val="0"/>
              <w:jc w:val="both"/>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2022</w:t>
            </w:r>
          </w:p>
        </w:tc>
        <w:tc>
          <w:tcPr>
            <w:tcW w:w="1689" w:type="dxa"/>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i w:val="0"/>
                <w:iCs w:val="0"/>
                <w:color w:val="000000"/>
                <w:kern w:val="0"/>
                <w:sz w:val="20"/>
                <w:szCs w:val="20"/>
                <w:u w:val="none"/>
                <w:lang w:val="en-US" w:eastAsia="zh-CN" w:bidi="ar"/>
              </w:rPr>
              <w:t>动漫设计实训室</w:t>
            </w:r>
          </w:p>
        </w:tc>
        <w:tc>
          <w:tcPr>
            <w:tcW w:w="750" w:type="dxa"/>
            <w:vAlign w:val="center"/>
          </w:tcPr>
          <w:p>
            <w:pPr>
              <w:keepNext w:val="0"/>
              <w:keepLines w:val="0"/>
              <w:widowControl/>
              <w:suppressLineNumbers w:val="0"/>
              <w:jc w:val="both"/>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50</w:t>
            </w:r>
          </w:p>
        </w:tc>
        <w:tc>
          <w:tcPr>
            <w:tcW w:w="2117" w:type="dxa"/>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i w:val="0"/>
                <w:iCs w:val="0"/>
                <w:color w:val="000000"/>
                <w:kern w:val="0"/>
                <w:sz w:val="20"/>
                <w:szCs w:val="20"/>
                <w:u w:val="none"/>
                <w:lang w:val="en-US" w:eastAsia="zh-CN" w:bidi="ar"/>
              </w:rPr>
              <w:t>动漫设计、动漫制作</w:t>
            </w:r>
          </w:p>
        </w:tc>
        <w:tc>
          <w:tcPr>
            <w:tcW w:w="1783" w:type="dxa"/>
            <w:vAlign w:val="center"/>
          </w:tcPr>
          <w:p>
            <w:pPr>
              <w:keepNext w:val="0"/>
              <w:keepLines w:val="0"/>
              <w:widowControl/>
              <w:suppressLineNumbers w:val="0"/>
              <w:jc w:val="both"/>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3D，ps、AI 图形图像处理</w:t>
            </w:r>
          </w:p>
        </w:tc>
        <w:tc>
          <w:tcPr>
            <w:tcW w:w="802" w:type="dxa"/>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i w:val="0"/>
                <w:iCs w:val="0"/>
                <w:color w:val="000000"/>
                <w:kern w:val="0"/>
                <w:sz w:val="20"/>
                <w:szCs w:val="20"/>
                <w:u w:val="none"/>
                <w:lang w:val="en-US" w:eastAsia="zh-CN" w:bidi="ar"/>
              </w:rPr>
              <w:t>64</w:t>
            </w:r>
          </w:p>
        </w:tc>
        <w:tc>
          <w:tcPr>
            <w:tcW w:w="1260" w:type="dxa"/>
            <w:vAlign w:val="center"/>
          </w:tcPr>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975" w:type="dxa"/>
            <w:vAlign w:val="center"/>
          </w:tcPr>
          <w:p>
            <w:pPr>
              <w:keepNext w:val="0"/>
              <w:keepLines w:val="0"/>
              <w:widowControl/>
              <w:suppressLineNumbers w:val="0"/>
              <w:jc w:val="both"/>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2022</w:t>
            </w:r>
          </w:p>
        </w:tc>
        <w:tc>
          <w:tcPr>
            <w:tcW w:w="1689" w:type="dxa"/>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i w:val="0"/>
                <w:iCs w:val="0"/>
                <w:color w:val="000000"/>
                <w:kern w:val="0"/>
                <w:sz w:val="20"/>
                <w:szCs w:val="20"/>
                <w:u w:val="none"/>
                <w:lang w:val="en-US" w:eastAsia="zh-CN" w:bidi="ar"/>
              </w:rPr>
              <w:t>视频制作实训室</w:t>
            </w:r>
          </w:p>
        </w:tc>
        <w:tc>
          <w:tcPr>
            <w:tcW w:w="750" w:type="dxa"/>
            <w:vAlign w:val="center"/>
          </w:tcPr>
          <w:p>
            <w:pPr>
              <w:keepNext w:val="0"/>
              <w:keepLines w:val="0"/>
              <w:widowControl/>
              <w:suppressLineNumbers w:val="0"/>
              <w:jc w:val="both"/>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50</w:t>
            </w:r>
          </w:p>
        </w:tc>
        <w:tc>
          <w:tcPr>
            <w:tcW w:w="2117" w:type="dxa"/>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i w:val="0"/>
                <w:iCs w:val="0"/>
                <w:color w:val="000000"/>
                <w:kern w:val="0"/>
                <w:sz w:val="20"/>
                <w:szCs w:val="20"/>
                <w:u w:val="none"/>
                <w:lang w:val="en-US" w:eastAsia="zh-CN" w:bidi="ar"/>
              </w:rPr>
              <w:t>短视频制作、影视后期处理</w:t>
            </w:r>
          </w:p>
        </w:tc>
        <w:tc>
          <w:tcPr>
            <w:tcW w:w="1783" w:type="dxa"/>
            <w:vAlign w:val="center"/>
          </w:tcPr>
          <w:p>
            <w:pPr>
              <w:keepNext w:val="0"/>
              <w:keepLines w:val="0"/>
              <w:widowControl/>
              <w:suppressLineNumbers w:val="0"/>
              <w:jc w:val="both"/>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AE、pr视频编辑</w:t>
            </w:r>
          </w:p>
        </w:tc>
        <w:tc>
          <w:tcPr>
            <w:tcW w:w="802" w:type="dxa"/>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i w:val="0"/>
                <w:iCs w:val="0"/>
                <w:color w:val="000000"/>
                <w:kern w:val="0"/>
                <w:sz w:val="20"/>
                <w:szCs w:val="20"/>
                <w:u w:val="none"/>
                <w:lang w:val="en-US" w:eastAsia="zh-CN" w:bidi="ar"/>
              </w:rPr>
              <w:t>64</w:t>
            </w:r>
          </w:p>
        </w:tc>
        <w:tc>
          <w:tcPr>
            <w:tcW w:w="1260" w:type="dxa"/>
            <w:vAlign w:val="center"/>
          </w:tcPr>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trPr>
        <w:tc>
          <w:tcPr>
            <w:tcW w:w="975" w:type="dxa"/>
            <w:vAlign w:val="center"/>
          </w:tcPr>
          <w:p>
            <w:pPr>
              <w:keepNext w:val="0"/>
              <w:keepLines w:val="0"/>
              <w:widowControl/>
              <w:suppressLineNumbers w:val="0"/>
              <w:jc w:val="both"/>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2023</w:t>
            </w:r>
          </w:p>
        </w:tc>
        <w:tc>
          <w:tcPr>
            <w:tcW w:w="1689" w:type="dxa"/>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i w:val="0"/>
                <w:iCs w:val="0"/>
                <w:color w:val="000000"/>
                <w:kern w:val="0"/>
                <w:sz w:val="20"/>
                <w:szCs w:val="20"/>
                <w:u w:val="none"/>
                <w:lang w:val="en-US" w:eastAsia="zh-CN" w:bidi="ar"/>
              </w:rPr>
              <w:t>影视采编实训室</w:t>
            </w:r>
          </w:p>
        </w:tc>
        <w:tc>
          <w:tcPr>
            <w:tcW w:w="750" w:type="dxa"/>
            <w:vAlign w:val="center"/>
          </w:tcPr>
          <w:p>
            <w:pPr>
              <w:keepNext w:val="0"/>
              <w:keepLines w:val="0"/>
              <w:widowControl/>
              <w:suppressLineNumbers w:val="0"/>
              <w:jc w:val="both"/>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30</w:t>
            </w:r>
          </w:p>
        </w:tc>
        <w:tc>
          <w:tcPr>
            <w:tcW w:w="2117" w:type="dxa"/>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i w:val="0"/>
                <w:iCs w:val="0"/>
                <w:color w:val="000000"/>
                <w:kern w:val="0"/>
                <w:sz w:val="20"/>
                <w:szCs w:val="20"/>
                <w:u w:val="none"/>
                <w:lang w:val="en-US" w:eastAsia="zh-CN" w:bidi="ar"/>
              </w:rPr>
              <w:t>短视频、音频采集拍摄</w:t>
            </w:r>
          </w:p>
        </w:tc>
        <w:tc>
          <w:tcPr>
            <w:tcW w:w="1783" w:type="dxa"/>
            <w:vAlign w:val="center"/>
          </w:tcPr>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音</w:t>
            </w:r>
            <w:bookmarkStart w:id="0" w:name="_GoBack"/>
            <w:bookmarkEnd w:id="0"/>
            <w:r>
              <w:rPr>
                <w:rFonts w:hint="eastAsia" w:ascii="宋体" w:hAnsi="宋体" w:eastAsia="宋体" w:cs="宋体"/>
                <w:color w:val="000000"/>
                <w:kern w:val="0"/>
                <w:sz w:val="18"/>
                <w:szCs w:val="18"/>
                <w:lang w:val="en-US" w:eastAsia="zh-CN" w:bidi="ar"/>
              </w:rPr>
              <w:t>视频</w:t>
            </w:r>
            <w:r>
              <w:rPr>
                <w:rFonts w:hint="eastAsia" w:ascii="宋体" w:hAnsi="宋体" w:eastAsia="宋体" w:cs="宋体"/>
                <w:i w:val="0"/>
                <w:iCs w:val="0"/>
                <w:color w:val="000000"/>
                <w:kern w:val="0"/>
                <w:sz w:val="20"/>
                <w:szCs w:val="20"/>
                <w:u w:val="none"/>
                <w:lang w:val="en-US" w:eastAsia="zh-CN" w:bidi="ar"/>
              </w:rPr>
              <w:t>采集拍摄</w:t>
            </w:r>
          </w:p>
        </w:tc>
        <w:tc>
          <w:tcPr>
            <w:tcW w:w="802" w:type="dxa"/>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1260" w:type="dxa"/>
            <w:vAlign w:val="center"/>
          </w:tcPr>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atLeast"/>
        </w:trPr>
        <w:tc>
          <w:tcPr>
            <w:tcW w:w="975" w:type="dxa"/>
            <w:vAlign w:val="center"/>
          </w:tcPr>
          <w:p>
            <w:pPr>
              <w:keepNext w:val="0"/>
              <w:keepLines w:val="0"/>
              <w:widowControl/>
              <w:suppressLineNumbers w:val="0"/>
              <w:jc w:val="both"/>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2024</w:t>
            </w:r>
          </w:p>
        </w:tc>
        <w:tc>
          <w:tcPr>
            <w:tcW w:w="1689" w:type="dxa"/>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i w:val="0"/>
                <w:iCs w:val="0"/>
                <w:color w:val="000000"/>
                <w:kern w:val="0"/>
                <w:sz w:val="20"/>
                <w:szCs w:val="20"/>
                <w:u w:val="none"/>
                <w:lang w:val="en-US" w:eastAsia="zh-CN" w:bidi="ar"/>
              </w:rPr>
              <w:t>虚拟演播室</w:t>
            </w:r>
          </w:p>
        </w:tc>
        <w:tc>
          <w:tcPr>
            <w:tcW w:w="750" w:type="dxa"/>
            <w:vAlign w:val="center"/>
          </w:tcPr>
          <w:p>
            <w:pPr>
              <w:keepNext w:val="0"/>
              <w:keepLines w:val="0"/>
              <w:widowControl/>
              <w:suppressLineNumbers w:val="0"/>
              <w:jc w:val="both"/>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30</w:t>
            </w:r>
          </w:p>
        </w:tc>
        <w:tc>
          <w:tcPr>
            <w:tcW w:w="2117" w:type="dxa"/>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i w:val="0"/>
                <w:iCs w:val="0"/>
                <w:color w:val="000000"/>
                <w:kern w:val="0"/>
                <w:sz w:val="20"/>
                <w:szCs w:val="20"/>
                <w:u w:val="none"/>
                <w:lang w:val="en-US" w:eastAsia="zh-CN" w:bidi="ar"/>
              </w:rPr>
              <w:t>音视频录制、信号切换、字幕叠加、节目播出、信号录制、虚拟布景、流媒体发布</w:t>
            </w:r>
          </w:p>
        </w:tc>
        <w:tc>
          <w:tcPr>
            <w:tcW w:w="1783" w:type="dxa"/>
            <w:vAlign w:val="center"/>
          </w:tcPr>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视频编辑</w:t>
            </w:r>
          </w:p>
        </w:tc>
        <w:tc>
          <w:tcPr>
            <w:tcW w:w="802" w:type="dxa"/>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i w:val="0"/>
                <w:iCs w:val="0"/>
                <w:color w:val="000000"/>
                <w:kern w:val="0"/>
                <w:sz w:val="20"/>
                <w:szCs w:val="20"/>
                <w:u w:val="none"/>
                <w:lang w:val="en-US" w:eastAsia="zh-CN" w:bidi="ar"/>
              </w:rPr>
              <w:t>65</w:t>
            </w:r>
          </w:p>
        </w:tc>
        <w:tc>
          <w:tcPr>
            <w:tcW w:w="1260" w:type="dxa"/>
            <w:vAlign w:val="center"/>
          </w:tcPr>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75" w:type="dxa"/>
            <w:vAlign w:val="center"/>
          </w:tcPr>
          <w:p>
            <w:pPr>
              <w:keepNext w:val="0"/>
              <w:keepLines w:val="0"/>
              <w:widowControl/>
              <w:suppressLineNumbers w:val="0"/>
              <w:jc w:val="both"/>
              <w:rPr>
                <w:rFonts w:hint="eastAsia" w:ascii="宋体" w:hAnsi="宋体" w:eastAsia="宋体" w:cs="宋体"/>
                <w:color w:val="000000"/>
                <w:kern w:val="0"/>
                <w:sz w:val="18"/>
                <w:szCs w:val="18"/>
                <w:lang w:val="en-US" w:eastAsia="zh-CN" w:bidi="ar"/>
              </w:rPr>
            </w:pPr>
          </w:p>
        </w:tc>
        <w:tc>
          <w:tcPr>
            <w:tcW w:w="6339" w:type="dxa"/>
            <w:gridSpan w:val="4"/>
            <w:vAlign w:val="center"/>
          </w:tcPr>
          <w:p>
            <w:pPr>
              <w:keepNext w:val="0"/>
              <w:keepLines w:val="0"/>
              <w:widowControl/>
              <w:suppressLineNumbers w:val="0"/>
              <w:jc w:val="both"/>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总计</w:t>
            </w:r>
          </w:p>
        </w:tc>
        <w:tc>
          <w:tcPr>
            <w:tcW w:w="802" w:type="dxa"/>
            <w:vAlign w:val="center"/>
          </w:tcPr>
          <w:p>
            <w:pPr>
              <w:keepNext w:val="0"/>
              <w:keepLines w:val="0"/>
              <w:widowControl/>
              <w:suppressLineNumbers w:val="0"/>
              <w:jc w:val="both"/>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143</w:t>
            </w:r>
          </w:p>
        </w:tc>
        <w:tc>
          <w:tcPr>
            <w:tcW w:w="1260" w:type="dxa"/>
            <w:vAlign w:val="center"/>
          </w:tcPr>
          <w:p>
            <w:pPr>
              <w:keepNext w:val="0"/>
              <w:keepLines w:val="0"/>
              <w:widowControl/>
              <w:suppressLineNumbers w:val="0"/>
              <w:jc w:val="both"/>
              <w:rPr>
                <w:rFonts w:hint="eastAsia" w:ascii="宋体" w:hAnsi="宋体" w:eastAsia="宋体" w:cs="宋体"/>
                <w:color w:val="000000"/>
                <w:kern w:val="0"/>
                <w:sz w:val="18"/>
                <w:szCs w:val="18"/>
                <w:lang w:val="en-US" w:eastAsia="zh-CN" w:bidi="ar"/>
              </w:rPr>
            </w:pPr>
          </w:p>
        </w:tc>
      </w:tr>
    </w:tbl>
    <w:p>
      <w:pPr>
        <w:numPr>
          <w:ilvl w:val="0"/>
          <w:numId w:val="0"/>
        </w:numPr>
        <w:ind w:leftChars="0"/>
        <w:rPr>
          <w:rFonts w:hint="eastAsia"/>
          <w:color w:val="auto"/>
          <w:sz w:val="28"/>
          <w:szCs w:val="28"/>
          <w:lang w:val="en-US" w:eastAsia="zh-CN"/>
        </w:rPr>
      </w:pPr>
      <w:r>
        <w:rPr>
          <w:rFonts w:hint="eastAsia"/>
          <w:color w:val="auto"/>
          <w:sz w:val="28"/>
          <w:szCs w:val="28"/>
          <w:lang w:val="en-US" w:eastAsia="zh-CN"/>
        </w:rPr>
        <w:t>4、服务能力的优化</w:t>
      </w:r>
    </w:p>
    <w:p>
      <w:pPr>
        <w:numPr>
          <w:ilvl w:val="0"/>
          <w:numId w:val="0"/>
        </w:numPr>
        <w:ind w:leftChars="0"/>
        <w:rPr>
          <w:rFonts w:hint="eastAsia"/>
          <w:color w:val="auto"/>
          <w:sz w:val="28"/>
          <w:szCs w:val="28"/>
          <w:lang w:val="en-US" w:eastAsia="zh-CN"/>
        </w:rPr>
      </w:pPr>
      <w:r>
        <w:rPr>
          <w:rFonts w:hint="eastAsia"/>
          <w:color w:val="auto"/>
          <w:sz w:val="28"/>
          <w:szCs w:val="28"/>
          <w:lang w:val="en-US" w:eastAsia="zh-CN"/>
        </w:rPr>
        <w:t>4.1带动专业群协调发展，提升整体质量。以数字媒体技术为特色，为信息技术专业群提供服务和技术支持，尽可能把所学的素描、动漫、影视后期等方面的知识运用到实际工作和创作中去，提高创造性思维，全面提升专业群的整体发展。</w:t>
      </w:r>
    </w:p>
    <w:p>
      <w:pPr>
        <w:rPr>
          <w:rFonts w:hint="eastAsia"/>
          <w:color w:val="auto"/>
          <w:sz w:val="28"/>
          <w:szCs w:val="28"/>
          <w:lang w:val="en-US" w:eastAsia="zh-CN"/>
        </w:rPr>
      </w:pPr>
      <w:r>
        <w:rPr>
          <w:rFonts w:hint="eastAsia"/>
          <w:color w:val="auto"/>
          <w:sz w:val="28"/>
          <w:szCs w:val="28"/>
          <w:lang w:val="en-US" w:eastAsia="zh-CN"/>
        </w:rPr>
        <w:t>4.2充分利用现有软硬件设施，开展职业技能鉴定和和社会培训。</w:t>
      </w:r>
    </w:p>
    <w:p>
      <w:pPr>
        <w:rPr>
          <w:rFonts w:hint="default"/>
          <w:color w:val="auto"/>
          <w:sz w:val="28"/>
          <w:szCs w:val="28"/>
          <w:lang w:val="en-US" w:eastAsia="zh-CN"/>
        </w:rPr>
      </w:pPr>
      <w:r>
        <w:rPr>
          <w:rFonts w:hint="eastAsia"/>
          <w:color w:val="auto"/>
          <w:sz w:val="28"/>
          <w:szCs w:val="28"/>
          <w:lang w:val="en-US" w:eastAsia="zh-CN"/>
        </w:rPr>
        <w:t>4.3充分利用专业资源优势，为学院师生和企业提供技术服务。</w:t>
      </w:r>
    </w:p>
    <w:p>
      <w:pPr>
        <w:numPr>
          <w:ilvl w:val="0"/>
          <w:numId w:val="0"/>
        </w:numPr>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27F5D4"/>
    <w:multiLevelType w:val="singleLevel"/>
    <w:tmpl w:val="A427F5D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hMTljMDA2NGE0MDQxMWQ2MWIzNTI4MzBjYThmYjYifQ=="/>
  </w:docVars>
  <w:rsids>
    <w:rsidRoot w:val="406F4218"/>
    <w:rsid w:val="002B2D03"/>
    <w:rsid w:val="00F33503"/>
    <w:rsid w:val="015E7C87"/>
    <w:rsid w:val="021E6CCF"/>
    <w:rsid w:val="025A0718"/>
    <w:rsid w:val="029E2CFC"/>
    <w:rsid w:val="036E25A3"/>
    <w:rsid w:val="03717153"/>
    <w:rsid w:val="04022BA9"/>
    <w:rsid w:val="04AA173F"/>
    <w:rsid w:val="06D6379B"/>
    <w:rsid w:val="07370106"/>
    <w:rsid w:val="08E311FD"/>
    <w:rsid w:val="0A1A42A4"/>
    <w:rsid w:val="0A5518FF"/>
    <w:rsid w:val="0B192DA6"/>
    <w:rsid w:val="0BAB1003"/>
    <w:rsid w:val="0DB33AA4"/>
    <w:rsid w:val="100263C5"/>
    <w:rsid w:val="104735A4"/>
    <w:rsid w:val="104F6546"/>
    <w:rsid w:val="10FD7248"/>
    <w:rsid w:val="11506142"/>
    <w:rsid w:val="11A04858"/>
    <w:rsid w:val="11ED2D2C"/>
    <w:rsid w:val="14D437C3"/>
    <w:rsid w:val="158C7C09"/>
    <w:rsid w:val="15A12729"/>
    <w:rsid w:val="16CD6EF5"/>
    <w:rsid w:val="174805F0"/>
    <w:rsid w:val="17A83311"/>
    <w:rsid w:val="18ED41D6"/>
    <w:rsid w:val="195576FB"/>
    <w:rsid w:val="196A7AF9"/>
    <w:rsid w:val="19CE7FD9"/>
    <w:rsid w:val="19E81D2F"/>
    <w:rsid w:val="1A384B8D"/>
    <w:rsid w:val="1A3D659E"/>
    <w:rsid w:val="1A973501"/>
    <w:rsid w:val="1BEE1268"/>
    <w:rsid w:val="1C1369AB"/>
    <w:rsid w:val="1CBD4C9E"/>
    <w:rsid w:val="1CF63E23"/>
    <w:rsid w:val="1E38726C"/>
    <w:rsid w:val="1F6C4700"/>
    <w:rsid w:val="1F780DA9"/>
    <w:rsid w:val="1F921DAD"/>
    <w:rsid w:val="203C5B25"/>
    <w:rsid w:val="2046597C"/>
    <w:rsid w:val="212E4833"/>
    <w:rsid w:val="22834471"/>
    <w:rsid w:val="22AB782B"/>
    <w:rsid w:val="2315090C"/>
    <w:rsid w:val="24362CB4"/>
    <w:rsid w:val="25253E1B"/>
    <w:rsid w:val="25F711C4"/>
    <w:rsid w:val="266F29FD"/>
    <w:rsid w:val="26DC023E"/>
    <w:rsid w:val="274C524F"/>
    <w:rsid w:val="276D2CBA"/>
    <w:rsid w:val="27A701A2"/>
    <w:rsid w:val="28465748"/>
    <w:rsid w:val="28783E9C"/>
    <w:rsid w:val="28DB46E7"/>
    <w:rsid w:val="292D1905"/>
    <w:rsid w:val="2950072A"/>
    <w:rsid w:val="2BCA78CB"/>
    <w:rsid w:val="2D3B69B6"/>
    <w:rsid w:val="2D7D5F45"/>
    <w:rsid w:val="2D992886"/>
    <w:rsid w:val="2E6D08E8"/>
    <w:rsid w:val="2FAA6962"/>
    <w:rsid w:val="303217C6"/>
    <w:rsid w:val="30F015C3"/>
    <w:rsid w:val="32CB67E6"/>
    <w:rsid w:val="332F65B7"/>
    <w:rsid w:val="33650173"/>
    <w:rsid w:val="33E26810"/>
    <w:rsid w:val="355B2BC0"/>
    <w:rsid w:val="36496D8C"/>
    <w:rsid w:val="36DB3B40"/>
    <w:rsid w:val="38EA23D8"/>
    <w:rsid w:val="391B100F"/>
    <w:rsid w:val="3AB04885"/>
    <w:rsid w:val="3B69455D"/>
    <w:rsid w:val="3B712D67"/>
    <w:rsid w:val="3BD52290"/>
    <w:rsid w:val="3CE90534"/>
    <w:rsid w:val="3DBF32BB"/>
    <w:rsid w:val="3E0312AF"/>
    <w:rsid w:val="3F8501E2"/>
    <w:rsid w:val="3FC212E3"/>
    <w:rsid w:val="406F4218"/>
    <w:rsid w:val="41DD44BF"/>
    <w:rsid w:val="429004F7"/>
    <w:rsid w:val="430B36AA"/>
    <w:rsid w:val="43594F1F"/>
    <w:rsid w:val="44743EA9"/>
    <w:rsid w:val="447815CD"/>
    <w:rsid w:val="44A2389F"/>
    <w:rsid w:val="454A67C0"/>
    <w:rsid w:val="45745C1C"/>
    <w:rsid w:val="46186E15"/>
    <w:rsid w:val="46A0180B"/>
    <w:rsid w:val="471E315C"/>
    <w:rsid w:val="48BE0480"/>
    <w:rsid w:val="48F9799C"/>
    <w:rsid w:val="4A852927"/>
    <w:rsid w:val="4A86366E"/>
    <w:rsid w:val="4ADA659C"/>
    <w:rsid w:val="4C255011"/>
    <w:rsid w:val="4C364328"/>
    <w:rsid w:val="4CDF37E8"/>
    <w:rsid w:val="506F1EA7"/>
    <w:rsid w:val="51656B0D"/>
    <w:rsid w:val="5184584A"/>
    <w:rsid w:val="52667277"/>
    <w:rsid w:val="529516B7"/>
    <w:rsid w:val="533562CC"/>
    <w:rsid w:val="54BB07DC"/>
    <w:rsid w:val="566D6FC4"/>
    <w:rsid w:val="571C7A2B"/>
    <w:rsid w:val="57C46797"/>
    <w:rsid w:val="57F52149"/>
    <w:rsid w:val="58886164"/>
    <w:rsid w:val="59865D00"/>
    <w:rsid w:val="598F52C9"/>
    <w:rsid w:val="59B510CF"/>
    <w:rsid w:val="59EB6722"/>
    <w:rsid w:val="5A4C2D5A"/>
    <w:rsid w:val="5A5103D7"/>
    <w:rsid w:val="5AD74793"/>
    <w:rsid w:val="5BC508AF"/>
    <w:rsid w:val="5CED7AB7"/>
    <w:rsid w:val="5D300E63"/>
    <w:rsid w:val="5EBC1158"/>
    <w:rsid w:val="5F4526B5"/>
    <w:rsid w:val="5F803085"/>
    <w:rsid w:val="5FD03CB5"/>
    <w:rsid w:val="603D21C2"/>
    <w:rsid w:val="60457D3A"/>
    <w:rsid w:val="60A62282"/>
    <w:rsid w:val="60AD7B67"/>
    <w:rsid w:val="623017A7"/>
    <w:rsid w:val="629C765B"/>
    <w:rsid w:val="62A6632D"/>
    <w:rsid w:val="64171BA6"/>
    <w:rsid w:val="64ED59DE"/>
    <w:rsid w:val="6645560C"/>
    <w:rsid w:val="67991619"/>
    <w:rsid w:val="67BB09C5"/>
    <w:rsid w:val="68167B4C"/>
    <w:rsid w:val="68604613"/>
    <w:rsid w:val="688015B1"/>
    <w:rsid w:val="68FD43A1"/>
    <w:rsid w:val="69394A10"/>
    <w:rsid w:val="69875FCE"/>
    <w:rsid w:val="6CE53068"/>
    <w:rsid w:val="6D5A51C6"/>
    <w:rsid w:val="6D626716"/>
    <w:rsid w:val="6D7048CE"/>
    <w:rsid w:val="6D712623"/>
    <w:rsid w:val="6E3E3DA1"/>
    <w:rsid w:val="6F364CE1"/>
    <w:rsid w:val="717F4ACA"/>
    <w:rsid w:val="71BA0D6C"/>
    <w:rsid w:val="73151D57"/>
    <w:rsid w:val="735D2417"/>
    <w:rsid w:val="73602F9C"/>
    <w:rsid w:val="73775283"/>
    <w:rsid w:val="73F26200"/>
    <w:rsid w:val="74407534"/>
    <w:rsid w:val="74A45A6A"/>
    <w:rsid w:val="76181554"/>
    <w:rsid w:val="7691602A"/>
    <w:rsid w:val="77F40224"/>
    <w:rsid w:val="78A55384"/>
    <w:rsid w:val="790463A0"/>
    <w:rsid w:val="79047B9A"/>
    <w:rsid w:val="79AA580F"/>
    <w:rsid w:val="7B07693E"/>
    <w:rsid w:val="7BBA3D56"/>
    <w:rsid w:val="7CB11CCE"/>
    <w:rsid w:val="7D4B6FAD"/>
    <w:rsid w:val="7DDD2D7A"/>
    <w:rsid w:val="7ECF4622"/>
    <w:rsid w:val="7F121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3662</Words>
  <Characters>3812</Characters>
  <Lines>0</Lines>
  <Paragraphs>0</Paragraphs>
  <TotalTime>11</TotalTime>
  <ScaleCrop>false</ScaleCrop>
  <LinksUpToDate>false</LinksUpToDate>
  <CharactersWithSpaces>3849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2022-03-02T02:25:00Z</dcterms:created>
  <dc:creator>齐v</dc:creator>
  <cp:lastModifiedBy>玮红</cp:lastModifiedBy>
  <dcterms:modified xsi:type="dcterms:W3CDTF">2022-06-14T07:09:53Z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F90633C0ED094496B5BC23B2780CE480</vt:lpwstr>
  </property>
</Properties>
</file>